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59" w:rsidRDefault="00272559" w:rsidP="00272559">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rsidR="00272559" w:rsidRDefault="00272559" w:rsidP="00272559">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Pr>
          <w:rFonts w:ascii="Times New Roman" w:hAnsi="Times New Roman" w:cs="Times New Roman"/>
          <w:sz w:val="36"/>
          <w:szCs w:val="36"/>
        </w:rPr>
        <w:t>Nyíregyháza, Virág u. 65.</w:t>
      </w:r>
    </w:p>
    <w:p w:rsidR="00272559" w:rsidRDefault="00272559" w:rsidP="00272559">
      <w:pPr>
        <w:jc w:val="center"/>
        <w:rPr>
          <w:rFonts w:ascii="Times New Roman" w:hAnsi="Times New Roman" w:cs="Times New Roman"/>
          <w:sz w:val="36"/>
          <w:szCs w:val="36"/>
        </w:rPr>
      </w:pPr>
      <w:r>
        <w:rPr>
          <w:rFonts w:ascii="Times New Roman" w:hAnsi="Times New Roman" w:cs="Times New Roman"/>
          <w:sz w:val="36"/>
          <w:szCs w:val="36"/>
        </w:rPr>
        <w:t>OM: 033 423</w:t>
      </w:r>
    </w:p>
    <w:p w:rsidR="00272559" w:rsidRDefault="00272559" w:rsidP="00272559">
      <w:pPr>
        <w:jc w:val="center"/>
        <w:rPr>
          <w:rFonts w:ascii="Times New Roman" w:hAnsi="Times New Roman" w:cs="Times New Roman"/>
          <w:sz w:val="28"/>
          <w:szCs w:val="28"/>
        </w:rPr>
      </w:pPr>
    </w:p>
    <w:p w:rsidR="00272559" w:rsidRDefault="00272559" w:rsidP="00272559">
      <w:pPr>
        <w:jc w:val="center"/>
        <w:rPr>
          <w:rFonts w:ascii="Times New Roman" w:hAnsi="Times New Roman" w:cs="Times New Roman"/>
          <w:sz w:val="28"/>
          <w:szCs w:val="28"/>
        </w:rPr>
      </w:pPr>
    </w:p>
    <w:p w:rsidR="00272559" w:rsidRDefault="00272559" w:rsidP="00272559">
      <w:pPr>
        <w:jc w:val="center"/>
        <w:rPr>
          <w:rFonts w:ascii="Times New Roman" w:hAnsi="Times New Roman" w:cs="Times New Roman"/>
          <w:sz w:val="28"/>
          <w:szCs w:val="28"/>
        </w:rPr>
      </w:pPr>
    </w:p>
    <w:p w:rsidR="00272559" w:rsidRDefault="00272559" w:rsidP="00272559">
      <w:pPr>
        <w:jc w:val="center"/>
        <w:rPr>
          <w:rFonts w:ascii="Times New Roman" w:hAnsi="Times New Roman" w:cs="Times New Roman"/>
          <w:sz w:val="28"/>
          <w:szCs w:val="28"/>
        </w:rPr>
      </w:pPr>
    </w:p>
    <w:p w:rsidR="00272559" w:rsidRDefault="00272559" w:rsidP="00272559">
      <w:pPr>
        <w:jc w:val="center"/>
        <w:rPr>
          <w:rFonts w:ascii="Times New Roman" w:hAnsi="Times New Roman" w:cs="Times New Roman"/>
          <w:sz w:val="28"/>
          <w:szCs w:val="28"/>
        </w:rPr>
      </w:pPr>
    </w:p>
    <w:p w:rsidR="00272559" w:rsidRDefault="00272559" w:rsidP="00272559">
      <w:pPr>
        <w:jc w:val="center"/>
        <w:rPr>
          <w:rFonts w:ascii="Times New Roman" w:hAnsi="Times New Roman" w:cs="Times New Roman"/>
          <w:sz w:val="52"/>
          <w:szCs w:val="52"/>
        </w:rPr>
      </w:pPr>
      <w:r>
        <w:rPr>
          <w:rFonts w:ascii="Times New Roman" w:hAnsi="Times New Roman" w:cs="Times New Roman"/>
          <w:sz w:val="52"/>
          <w:szCs w:val="52"/>
        </w:rPr>
        <w:t>Helyi tanterv</w:t>
      </w:r>
    </w:p>
    <w:p w:rsidR="00272559" w:rsidRDefault="00061BCA" w:rsidP="00272559">
      <w:pPr>
        <w:jc w:val="center"/>
        <w:rPr>
          <w:rFonts w:ascii="Times New Roman" w:hAnsi="Times New Roman" w:cs="Times New Roman"/>
          <w:sz w:val="48"/>
          <w:szCs w:val="48"/>
        </w:rPr>
      </w:pPr>
      <w:r>
        <w:rPr>
          <w:rFonts w:ascii="Times New Roman" w:hAnsi="Times New Roman" w:cs="Times New Roman"/>
          <w:sz w:val="48"/>
          <w:szCs w:val="48"/>
        </w:rPr>
        <w:t>Vizuális kultúra</w:t>
      </w:r>
    </w:p>
    <w:p w:rsidR="00272559" w:rsidRDefault="00272559" w:rsidP="00272559">
      <w:pPr>
        <w:jc w:val="center"/>
        <w:rPr>
          <w:rFonts w:ascii="Times New Roman" w:hAnsi="Times New Roman" w:cs="Times New Roman"/>
          <w:sz w:val="48"/>
          <w:szCs w:val="48"/>
        </w:rPr>
      </w:pPr>
      <w:r>
        <w:rPr>
          <w:rFonts w:ascii="Times New Roman" w:hAnsi="Times New Roman" w:cs="Times New Roman"/>
          <w:sz w:val="48"/>
          <w:szCs w:val="48"/>
        </w:rPr>
        <w:t>1-2. évfo</w:t>
      </w:r>
      <w:bookmarkStart w:id="0" w:name="_GoBack"/>
      <w:bookmarkEnd w:id="0"/>
      <w:r>
        <w:rPr>
          <w:rFonts w:ascii="Times New Roman" w:hAnsi="Times New Roman" w:cs="Times New Roman"/>
          <w:sz w:val="48"/>
          <w:szCs w:val="48"/>
        </w:rPr>
        <w:t>lyam</w:t>
      </w: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jc w:val="center"/>
        <w:rPr>
          <w:rFonts w:ascii="Times New Roman" w:hAnsi="Times New Roman" w:cs="Times New Roman"/>
          <w:i/>
          <w:iCs/>
          <w:sz w:val="40"/>
          <w:szCs w:val="40"/>
        </w:rPr>
      </w:pPr>
    </w:p>
    <w:p w:rsidR="00272559" w:rsidRDefault="00272559" w:rsidP="00272559">
      <w:pPr>
        <w:pBdr>
          <w:top w:val="nil"/>
          <w:left w:val="nil"/>
          <w:bottom w:val="nil"/>
          <w:right w:val="nil"/>
          <w:between w:val="nil"/>
        </w:pBdr>
        <w:shd w:val="clear" w:color="auto" w:fill="FFFFFF"/>
        <w:spacing w:before="240" w:after="240" w:line="240" w:lineRule="auto"/>
        <w:jc w:val="center"/>
        <w:rPr>
          <w:rFonts w:ascii="Times New Roman" w:eastAsia="Cambria" w:hAnsi="Times New Roman" w:cs="Times New Roman"/>
          <w:b/>
          <w:sz w:val="24"/>
          <w:szCs w:val="24"/>
        </w:rPr>
      </w:pPr>
      <w:r>
        <w:rPr>
          <w:rFonts w:ascii="Times New Roman" w:hAnsi="Times New Roman" w:cs="Times New Roman"/>
          <w:sz w:val="44"/>
          <w:szCs w:val="44"/>
        </w:rPr>
        <w:t>2020-as NAT-hoz készült kerettantervek alapján</w:t>
      </w:r>
    </w:p>
    <w:p w:rsidR="0096316E" w:rsidRPr="00E05A8B" w:rsidRDefault="00255DAF">
      <w:pPr>
        <w:pBdr>
          <w:top w:val="nil"/>
          <w:left w:val="nil"/>
          <w:bottom w:val="nil"/>
          <w:right w:val="nil"/>
          <w:between w:val="nil"/>
        </w:pBdr>
        <w:shd w:val="clear" w:color="auto" w:fill="FFFFFF"/>
        <w:spacing w:before="240" w:after="240" w:line="240" w:lineRule="auto"/>
        <w:jc w:val="center"/>
        <w:rPr>
          <w:rFonts w:ascii="Times New Roman" w:eastAsia="Comic Sans MS" w:hAnsi="Times New Roman" w:cs="Times New Roman"/>
          <w:sz w:val="24"/>
          <w:szCs w:val="24"/>
        </w:rPr>
      </w:pPr>
      <w:r w:rsidRPr="00E05A8B">
        <w:rPr>
          <w:rFonts w:ascii="Times New Roman" w:eastAsia="Cambria" w:hAnsi="Times New Roman" w:cs="Times New Roman"/>
          <w:b/>
          <w:sz w:val="24"/>
          <w:szCs w:val="24"/>
        </w:rPr>
        <w:lastRenderedPageBreak/>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1" w:name="_heading=h.30j0zll" w:colFirst="0" w:colLast="0"/>
      <w:bookmarkEnd w:id="1"/>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E05A8B">
        <w:rPr>
          <w:rFonts w:ascii="Times New Roman" w:hAnsi="Times New Roman" w:cs="Times New Roman"/>
          <w:sz w:val="24"/>
          <w:szCs w:val="24"/>
        </w:rPr>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w:t>
      </w:r>
      <w:r w:rsidRPr="00E05A8B">
        <w:rPr>
          <w:rFonts w:ascii="Times New Roman" w:hAnsi="Times New Roman" w:cs="Times New Roman"/>
          <w:sz w:val="24"/>
          <w:szCs w:val="24"/>
        </w:rPr>
        <w:lastRenderedPageBreak/>
        <w:t>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1–2. évfolyam</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96316E" w:rsidRPr="00E05A8B" w:rsidRDefault="00255DAF">
      <w:pPr>
        <w:spacing w:after="120" w:line="240" w:lineRule="auto"/>
        <w:jc w:val="both"/>
        <w:rPr>
          <w:rFonts w:ascii="Times New Roman" w:hAnsi="Times New Roman" w:cs="Times New Roman"/>
          <w:b/>
          <w:sz w:val="24"/>
          <w:szCs w:val="24"/>
        </w:rPr>
      </w:pPr>
      <w:r w:rsidRPr="00E05A8B">
        <w:rPr>
          <w:rFonts w:ascii="Times New Roman" w:hAnsi="Times New Roman" w:cs="Times New Roman"/>
          <w:b/>
          <w:sz w:val="24"/>
          <w:szCs w:val="24"/>
        </w:rPr>
        <w:t>Az 1–2. évfolyamon a vizuális kultúra tantárgy alapóraszáma: 136 óra</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Style w:val="a2"/>
        <w:tblW w:w="9288" w:type="dxa"/>
        <w:tblInd w:w="0" w:type="dxa"/>
        <w:tblLayout w:type="fixed"/>
        <w:tblLook w:val="0400" w:firstRow="0" w:lastRow="0" w:firstColumn="0" w:lastColumn="0" w:noHBand="0" w:noVBand="1"/>
      </w:tblPr>
      <w:tblGrid>
        <w:gridCol w:w="7121"/>
        <w:gridCol w:w="2167"/>
      </w:tblGrid>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C230A2" w:rsidP="00D273E3">
            <w:pPr>
              <w:spacing w:after="0" w:line="240" w:lineRule="auto"/>
              <w:jc w:val="center"/>
              <w:rPr>
                <w:rFonts w:ascii="Times New Roman" w:hAnsi="Times New Roman" w:cs="Times New Roman"/>
                <w:sz w:val="24"/>
                <w:szCs w:val="24"/>
              </w:rPr>
            </w:pPr>
            <w:r w:rsidRPr="00E05A8B">
              <w:rPr>
                <w:rFonts w:ascii="Times New Roman" w:hAnsi="Times New Roman" w:cs="Times New Roman"/>
                <w:sz w:val="24"/>
                <w:szCs w:val="24"/>
              </w:rPr>
              <w:t>horizontálisan beépül a többi témakörbe</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56</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20</w:t>
            </w:r>
            <w:r w:rsidR="003B3AC2">
              <w:rPr>
                <w:rFonts w:ascii="Times New Roman" w:hAnsi="Times New Roman" w:cs="Times New Roman"/>
                <w:sz w:val="24"/>
                <w:szCs w:val="24"/>
              </w:rPr>
              <w:t>+4</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24</w:t>
            </w:r>
            <w:r w:rsidR="003B3AC2">
              <w:rPr>
                <w:rFonts w:ascii="Times New Roman" w:hAnsi="Times New Roman" w:cs="Times New Roman"/>
                <w:sz w:val="24"/>
                <w:szCs w:val="24"/>
              </w:rPr>
              <w:t>+4</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right"/>
              <w:rPr>
                <w:rFonts w:ascii="Times New Roman" w:hAnsi="Times New Roman" w:cs="Times New Roman"/>
                <w:sz w:val="24"/>
                <w:szCs w:val="24"/>
              </w:rPr>
            </w:pPr>
            <w:r w:rsidRPr="00E05A8B">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3B3AC2">
            <w:pPr>
              <w:spacing w:after="0"/>
              <w:jc w:val="center"/>
              <w:rPr>
                <w:rFonts w:ascii="Times New Roman" w:hAnsi="Times New Roman" w:cs="Times New Roman"/>
                <w:sz w:val="24"/>
                <w:szCs w:val="24"/>
              </w:rPr>
            </w:pPr>
            <w:r>
              <w:rPr>
                <w:rFonts w:ascii="Times New Roman" w:hAnsi="Times New Roman" w:cs="Times New Roman"/>
                <w:sz w:val="24"/>
                <w:szCs w:val="24"/>
              </w:rPr>
              <w:t>144</w:t>
            </w:r>
          </w:p>
        </w:tc>
      </w:tr>
    </w:tbl>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96316E" w:rsidRPr="00E05A8B" w:rsidRDefault="00255DAF">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96316E" w:rsidRPr="00E05A8B" w:rsidRDefault="00255DAF">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w:t>
      </w:r>
      <w:r w:rsidRPr="00E05A8B">
        <w:rPr>
          <w:rFonts w:ascii="Times New Roman" w:hAnsi="Times New Roman" w:cs="Times New Roman"/>
          <w:sz w:val="24"/>
          <w:szCs w:val="24"/>
        </w:rPr>
        <w:lastRenderedPageBreak/>
        <w:t>kell, hogy jelenjenek a legtöbb ajánlott feladattípusban, noha legtöbb esetben nem képeznek önálló produktumot.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sík</w:t>
      </w:r>
      <w:proofErr w:type="gramEnd"/>
      <w:r w:rsidRPr="00E05A8B">
        <w:rPr>
          <w:rFonts w:ascii="Times New Roman" w:hAnsi="Times New Roman" w:cs="Times New Roman"/>
          <w:sz w:val="24"/>
          <w:szCs w:val="24"/>
        </w:rPr>
        <w:t>, tér, méret, irány, szín, felület, képelem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 56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13"/>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w:t>
      </w:r>
      <w:r w:rsidR="00553968" w:rsidRPr="00E05A8B">
        <w:rPr>
          <w:rFonts w:ascii="Times New Roman" w:hAnsi="Times New Roman" w:cs="Times New Roman"/>
          <w:sz w:val="24"/>
          <w:szCs w:val="24"/>
        </w:rPr>
        <w:t>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gramStart"/>
      <w:r w:rsidRPr="00E05A8B">
        <w:rPr>
          <w:rFonts w:ascii="Times New Roman" w:hAnsi="Times New Roman" w:cs="Times New Roman"/>
          <w:sz w:val="24"/>
          <w:szCs w:val="24"/>
        </w:rPr>
        <w:t xml:space="preserve">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w:t>
      </w:r>
      <w:proofErr w:type="spellStart"/>
      <w:r w:rsidRPr="00E05A8B">
        <w:rPr>
          <w:rFonts w:ascii="Times New Roman" w:hAnsi="Times New Roman" w:cs="Times New Roman"/>
          <w:sz w:val="24"/>
          <w:szCs w:val="24"/>
        </w:rPr>
        <w:t>Réber</w:t>
      </w:r>
      <w:proofErr w:type="spellEnd"/>
      <w:r w:rsidRPr="00E05A8B">
        <w:rPr>
          <w:rFonts w:ascii="Times New Roman" w:hAnsi="Times New Roman" w:cs="Times New Roman"/>
          <w:sz w:val="24"/>
          <w:szCs w:val="24"/>
        </w:rPr>
        <w:t xml:space="preserve"> László, Reich Károly, </w:t>
      </w:r>
      <w:proofErr w:type="spellStart"/>
      <w:r w:rsidRPr="00E05A8B">
        <w:rPr>
          <w:rFonts w:ascii="Times New Roman" w:hAnsi="Times New Roman" w:cs="Times New Roman"/>
          <w:sz w:val="24"/>
          <w:szCs w:val="24"/>
        </w:rPr>
        <w:t>Henzelmann</w:t>
      </w:r>
      <w:proofErr w:type="spellEnd"/>
      <w:r w:rsidRPr="00E05A8B">
        <w:rPr>
          <w:rFonts w:ascii="Times New Roman" w:hAnsi="Times New Roman" w:cs="Times New Roman"/>
          <w:sz w:val="24"/>
          <w:szCs w:val="24"/>
        </w:rPr>
        <w:t xml:space="preserve"> Emma, Sajdik Ferenc illusztrációi</w:t>
      </w:r>
      <w:r w:rsidR="00553968" w:rsidRPr="00E05A8B">
        <w:rPr>
          <w:rFonts w:ascii="Times New Roman" w:hAnsi="Times New Roman" w:cs="Times New Roman"/>
          <w:sz w:val="24"/>
          <w:szCs w:val="24"/>
        </w:rPr>
        <w:t>.</w:t>
      </w:r>
      <w:proofErr w:type="gramEnd"/>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emberábrázolás, kifejezőképesség fejlesztése) Szemléltetésre ajánlott képanyag: Turner tájképei, Brueghel: Gyerekjátékok, Parasztlakodalom, Vankóné Dudás Juli: Jeles napok, népélet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w:t>
      </w:r>
      <w:proofErr w:type="gramStart"/>
      <w:r w:rsidRPr="00E05A8B">
        <w:rPr>
          <w:rFonts w:ascii="Times New Roman" w:hAnsi="Times New Roman" w:cs="Times New Roman"/>
          <w:sz w:val="24"/>
          <w:szCs w:val="24"/>
        </w:rPr>
        <w:t>arc ábrázolás</w:t>
      </w:r>
      <w:proofErr w:type="gramEnd"/>
      <w:r w:rsidRPr="00E05A8B">
        <w:rPr>
          <w:rFonts w:ascii="Times New Roman" w:hAnsi="Times New Roman" w:cs="Times New Roman"/>
          <w:sz w:val="24"/>
          <w:szCs w:val="24"/>
        </w:rPr>
        <w:t xml:space="preserve">, kézábrázolás) Szemléltetésre ajánlott képanyag: Anna Margit: Rémület, Rembrandt és </w:t>
      </w:r>
      <w:proofErr w:type="spellStart"/>
      <w:r w:rsidRPr="00E05A8B">
        <w:rPr>
          <w:rFonts w:ascii="Times New Roman" w:hAnsi="Times New Roman" w:cs="Times New Roman"/>
          <w:sz w:val="24"/>
          <w:szCs w:val="24"/>
        </w:rPr>
        <w:t>Saskia</w:t>
      </w:r>
      <w:proofErr w:type="spellEnd"/>
      <w:r w:rsidRPr="00E05A8B">
        <w:rPr>
          <w:rFonts w:ascii="Times New Roman" w:hAnsi="Times New Roman" w:cs="Times New Roman"/>
          <w:sz w:val="24"/>
          <w:szCs w:val="24"/>
        </w:rPr>
        <w:t>, Paul Klee: Önarckép, Leonardo da Vinci: Mona Lisa, Modigliani portréképei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népmesékhez, népi mondókákhoz, népdalokhoz vizuális illusztráció készítése hagyományos, ember- vagy állatábrázolást is megjelenítő népművészeti alkotások (karcolozott, faragott pásztorművészeti tárgyak) stíluselemeinek felhasználásával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Irodalmi, zenei és médiaélmények (pl. mese, vers, gyermekdal, zenemű, animációs film) fontos helyszíneinek és szereplőinek megjelenítése egyszerű eszközök felhasználásával (tárgyakkal való bábozás, tárgyak megszemélyesítése) Szemléltetésre ajánlott: </w:t>
      </w:r>
      <w:proofErr w:type="spellStart"/>
      <w:r w:rsidRPr="00E05A8B">
        <w:rPr>
          <w:rFonts w:ascii="Times New Roman" w:hAnsi="Times New Roman" w:cs="Times New Roman"/>
          <w:sz w:val="24"/>
          <w:szCs w:val="24"/>
        </w:rPr>
        <w:t>Foky</w:t>
      </w:r>
      <w:proofErr w:type="spellEnd"/>
      <w:r w:rsidRPr="00E05A8B">
        <w:rPr>
          <w:rFonts w:ascii="Times New Roman" w:hAnsi="Times New Roman" w:cs="Times New Roman"/>
          <w:sz w:val="24"/>
          <w:szCs w:val="24"/>
        </w:rPr>
        <w:t xml:space="preserve"> Ottó: Ellopták a vitaminomat, 1966, Babfilm, 1975</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w:t>
      </w:r>
      <w:r w:rsidR="00C230A2" w:rsidRPr="00E05A8B">
        <w:rPr>
          <w:rFonts w:ascii="Times New Roman" w:hAnsi="Times New Roman" w:cs="Times New Roman"/>
          <w:sz w:val="24"/>
          <w:szCs w:val="24"/>
        </w:rPr>
        <w:t>á</w:t>
      </w:r>
      <w:r w:rsidRPr="00E05A8B">
        <w:rPr>
          <w:rFonts w:ascii="Times New Roman" w:hAnsi="Times New Roman" w:cs="Times New Roman"/>
          <w:sz w:val="24"/>
          <w:szCs w:val="24"/>
        </w:rPr>
        <w:t>lis átírása (pl. vonalakkal, foltokkal, színekkel)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w:t>
      </w:r>
      <w:proofErr w:type="gramStart"/>
      <w:r w:rsidRPr="00E05A8B">
        <w:rPr>
          <w:rFonts w:ascii="Times New Roman" w:hAnsi="Times New Roman" w:cs="Times New Roman"/>
          <w:sz w:val="24"/>
          <w:szCs w:val="24"/>
        </w:rPr>
        <w:t>karakter</w:t>
      </w:r>
      <w:proofErr w:type="gramEnd"/>
      <w:r w:rsidRPr="00E05A8B">
        <w:rPr>
          <w:rFonts w:ascii="Times New Roman" w:hAnsi="Times New Roman" w:cs="Times New Roman"/>
          <w:sz w:val="24"/>
          <w:szCs w:val="24"/>
        </w:rPr>
        <w:t>, illusztráció, vizuális technikák, népművészeti technikák, faragás</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r w:rsidR="00553968" w:rsidRPr="00E05A8B">
        <w:rPr>
          <w:rFonts w:ascii="Times New Roman" w:hAnsi="Times New Roman" w:cs="Times New Roman"/>
          <w:sz w:val="24"/>
          <w:szCs w:val="24"/>
        </w:rPr>
        <w:t>.</w:t>
      </w:r>
    </w:p>
    <w:p w:rsidR="0096316E" w:rsidRPr="00E05A8B" w:rsidRDefault="00255DAF" w:rsidP="000F720D">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highlight w:val="white"/>
        </w:rPr>
        <w:t>Magyar nemzeti szimbólumok gyűjtése (pl. államcímer, nemzeti zászló, Szent Korona, Kossuth-címer, ‘56-os lyukas zászló) és a szimbolikus elemek felhasználása az alkotó munka során  (</w:t>
      </w:r>
      <w:r w:rsidR="00C230A2" w:rsidRPr="00E05A8B">
        <w:rPr>
          <w:rFonts w:ascii="Times New Roman" w:hAnsi="Times New Roman" w:cs="Times New Roman"/>
          <w:sz w:val="24"/>
          <w:szCs w:val="24"/>
          <w:highlight w:val="white"/>
        </w:rPr>
        <w:t>pl</w:t>
      </w:r>
      <w:r w:rsidRPr="00E05A8B">
        <w:rPr>
          <w:rFonts w:ascii="Times New Roman" w:hAnsi="Times New Roman" w:cs="Times New Roman"/>
          <w:sz w:val="24"/>
          <w:szCs w:val="24"/>
          <w:highlight w:val="white"/>
        </w:rPr>
        <w:t>. tárgyalkotás díszítményeként: huszárcsákó, párta)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r w:rsidR="00553968" w:rsidRPr="00E05A8B">
        <w:rPr>
          <w:rFonts w:ascii="Times New Roman" w:hAnsi="Times New Roman" w:cs="Times New Roman"/>
          <w:sz w:val="24"/>
          <w:szCs w:val="24"/>
          <w:highlight w:val="white"/>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jel</w:t>
      </w:r>
      <w:proofErr w:type="gramEnd"/>
      <w:r w:rsidRPr="00E05A8B">
        <w:rPr>
          <w:rFonts w:ascii="Times New Roman" w:hAnsi="Times New Roman" w:cs="Times New Roman"/>
          <w:sz w:val="24"/>
          <w:szCs w:val="24"/>
        </w:rPr>
        <w:t>, jelzés, vizuális üzenet, hirdetés, leegyszerűsítés, változat, díszítőmotívum, szimbólum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lastRenderedPageBreak/>
        <w:t>Témakör: Médiahasználat – Valós és virtuális információk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0"/>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reklámok (</w:t>
      </w:r>
      <w:r w:rsidR="00C230A2" w:rsidRPr="00E05A8B">
        <w:rPr>
          <w:rFonts w:ascii="Times New Roman" w:hAnsi="Times New Roman" w:cs="Times New Roman"/>
          <w:sz w:val="24"/>
          <w:szCs w:val="24"/>
        </w:rPr>
        <w:t>pl</w:t>
      </w:r>
      <w:r w:rsidRPr="00E05A8B">
        <w:rPr>
          <w:rFonts w:ascii="Times New Roman" w:hAnsi="Times New Roman" w:cs="Times New Roman"/>
          <w:sz w:val="24"/>
          <w:szCs w:val="24"/>
        </w:rPr>
        <w:t>.  “Hurka Gyurka”, “Ezt nem lehet megunni”, “Bontott csirke”</w:t>
      </w:r>
      <w:r w:rsidR="00C230A2" w:rsidRPr="00E05A8B">
        <w:rPr>
          <w:rFonts w:ascii="Times New Roman" w:hAnsi="Times New Roman" w:cs="Times New Roman"/>
          <w:sz w:val="24"/>
          <w:szCs w:val="24"/>
        </w:rPr>
        <w:t>,</w:t>
      </w:r>
      <w:r w:rsidRPr="00E05A8B">
        <w:rPr>
          <w:rFonts w:ascii="Times New Roman" w:hAnsi="Times New Roman" w:cs="Times New Roman"/>
          <w:sz w:val="24"/>
          <w:szCs w:val="24"/>
        </w:rPr>
        <w:t xml:space="preserve"> “Forgó morgó” stb.) megnézéséhez</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mozgókép, könyv, televízió, film, internet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96316E">
      <w:pPr>
        <w:spacing w:after="120" w:line="240" w:lineRule="auto"/>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 (pl. animációs film, reklámfilm) cselekményének elemzése, és a tapasztalatok felhasználása játékos feladatokban (pl. időbeli történés </w:t>
      </w:r>
      <w:r w:rsidRPr="00E05A8B">
        <w:rPr>
          <w:rFonts w:ascii="Times New Roman" w:hAnsi="Times New Roman" w:cs="Times New Roman"/>
          <w:sz w:val="24"/>
          <w:szCs w:val="24"/>
        </w:rPr>
        <w:lastRenderedPageBreak/>
        <w:t>képkockáinak rendezése, hang nélkül bemutatott mozgóképi részletek “szinkronizálása“)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részletekben (pl. mesefilm, animációs film : Magyar népmesék, </w:t>
      </w:r>
      <w:proofErr w:type="spellStart"/>
      <w:r w:rsidRPr="00E05A8B">
        <w:rPr>
          <w:rFonts w:ascii="Times New Roman" w:hAnsi="Times New Roman" w:cs="Times New Roman"/>
          <w:sz w:val="24"/>
          <w:szCs w:val="24"/>
        </w:rPr>
        <w:t>Rófusz</w:t>
      </w:r>
      <w:proofErr w:type="spellEnd"/>
      <w:r w:rsidRPr="00E05A8B">
        <w:rPr>
          <w:rFonts w:ascii="Times New Roman" w:hAnsi="Times New Roman" w:cs="Times New Roman"/>
          <w:sz w:val="24"/>
          <w:szCs w:val="24"/>
        </w:rPr>
        <w:t xml:space="preserve"> Ferenc: A légy) hangok és a képek által közvetített érzelmek (pl. öröm, düh, félelem) azonosítása a hatások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animációs</w:t>
      </w:r>
      <w:proofErr w:type="gramEnd"/>
      <w:r w:rsidRPr="00E05A8B">
        <w:rPr>
          <w:rFonts w:ascii="Times New Roman" w:hAnsi="Times New Roman" w:cs="Times New Roman"/>
          <w:sz w:val="24"/>
          <w:szCs w:val="24"/>
        </w:rPr>
        <w:t xml:space="preserve"> film, képkocka, képregény, hanghatás, képsorozat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2D0F6B">
        <w:rPr>
          <w:rFonts w:ascii="Times New Roman" w:eastAsia="Cambria" w:hAnsi="Times New Roman" w:cs="Times New Roman"/>
          <w:b/>
          <w:sz w:val="24"/>
          <w:szCs w:val="24"/>
        </w:rPr>
        <w:t xml:space="preserve"> 24</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technika: stencilezés, átrajzolás, színezés, nyomat)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Képi </w:t>
      </w:r>
      <w:proofErr w:type="gramStart"/>
      <w:r w:rsidRPr="00E05A8B">
        <w:rPr>
          <w:rFonts w:ascii="Times New Roman" w:hAnsi="Times New Roman" w:cs="Times New Roman"/>
          <w:sz w:val="24"/>
          <w:szCs w:val="24"/>
        </w:rPr>
        <w:t>inspiráció</w:t>
      </w:r>
      <w:proofErr w:type="gramEnd"/>
      <w:r w:rsidRPr="00E05A8B">
        <w:rPr>
          <w:rFonts w:ascii="Times New Roman" w:hAnsi="Times New Roman" w:cs="Times New Roman"/>
          <w:sz w:val="24"/>
          <w:szCs w:val="24"/>
        </w:rPr>
        <w:t xml:space="preserve"> alapján (pl. természeti jelenségek, állatok, népművészeti motívumok) egyszerű mintaelem tervezése (pl. átrajzolás, rácsháló, indigó alkalmazása) A tervezés érdekében egyszerű rajzok készítése és szöveges magyarázata</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funkció</w:t>
      </w:r>
      <w:proofErr w:type="gramEnd"/>
      <w:r w:rsidRPr="00E05A8B">
        <w:rPr>
          <w:rFonts w:ascii="Times New Roman" w:hAnsi="Times New Roman" w:cs="Times New Roman"/>
          <w:sz w:val="24"/>
          <w:szCs w:val="24"/>
        </w:rPr>
        <w:t>, hagyomány, kézműves technika, díszítés, minta, öltözék</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79340E">
        <w:rPr>
          <w:rFonts w:ascii="Times New Roman" w:eastAsia="Cambria" w:hAnsi="Times New Roman" w:cs="Times New Roman"/>
          <w:b/>
          <w:sz w:val="24"/>
          <w:szCs w:val="24"/>
        </w:rPr>
        <w:t xml:space="preserve"> 28</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Cambria" w:hAnsi="Times New Roman" w:cs="Times New Roman"/>
          <w:sz w:val="24"/>
          <w:szCs w:val="24"/>
        </w:rPr>
      </w:pPr>
      <w:proofErr w:type="gramStart"/>
      <w:r w:rsidRPr="00E05A8B">
        <w:rPr>
          <w:rFonts w:ascii="Times New Roman" w:hAnsi="Times New Roman" w:cs="Times New Roman"/>
          <w:sz w:val="24"/>
          <w:szCs w:val="24"/>
        </w:rPr>
        <w:t>építészet</w:t>
      </w:r>
      <w:proofErr w:type="gramEnd"/>
      <w:r w:rsidRPr="00E05A8B">
        <w:rPr>
          <w:rFonts w:ascii="Times New Roman" w:hAnsi="Times New Roman" w:cs="Times New Roman"/>
          <w:sz w:val="24"/>
          <w:szCs w:val="24"/>
        </w:rPr>
        <w:t>, műemlék, műemlékvédelem</w:t>
      </w:r>
    </w:p>
    <w:p w:rsidR="0096316E" w:rsidRPr="00E05A8B" w:rsidRDefault="0096316E">
      <w:pPr>
        <w:spacing w:after="0"/>
        <w:rPr>
          <w:rFonts w:ascii="Times New Roman" w:hAnsi="Times New Roman" w:cs="Times New Roman"/>
          <w:sz w:val="24"/>
          <w:szCs w:val="24"/>
        </w:rPr>
      </w:pP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3–4. évfolyam</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kultúra tantárgy alapóraszáma: 102 óra</w:t>
      </w:r>
    </w:p>
    <w:p w:rsidR="0096316E" w:rsidRPr="00E05A8B" w:rsidRDefault="00255DAF">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952"/>
      </w:tblGrid>
      <w:tr w:rsidR="00D273E3" w:rsidRPr="00E05A8B">
        <w:trPr>
          <w:trHeight w:val="113"/>
        </w:trPr>
        <w:tc>
          <w:tcPr>
            <w:tcW w:w="6403" w:type="dxa"/>
            <w:vAlign w:val="center"/>
          </w:tcPr>
          <w:p w:rsidR="0096316E" w:rsidRPr="00E05A8B" w:rsidRDefault="00255DAF">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952" w:type="dxa"/>
            <w:vAlign w:val="center"/>
          </w:tcPr>
          <w:p w:rsidR="0096316E" w:rsidRPr="00E05A8B" w:rsidRDefault="00255DAF">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36</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r>
      <w:tr w:rsidR="00D273E3" w:rsidRPr="00E05A8B">
        <w:trPr>
          <w:trHeight w:val="113"/>
        </w:trPr>
        <w:tc>
          <w:tcPr>
            <w:tcW w:w="6403"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16</w:t>
            </w:r>
          </w:p>
        </w:tc>
      </w:tr>
      <w:tr w:rsidR="00D273E3" w:rsidRPr="00E05A8B">
        <w:trPr>
          <w:trHeight w:val="113"/>
        </w:trPr>
        <w:tc>
          <w:tcPr>
            <w:tcW w:w="6403" w:type="dxa"/>
            <w:vAlign w:val="center"/>
          </w:tcPr>
          <w:p w:rsidR="0096316E" w:rsidRPr="00E05A8B" w:rsidRDefault="00255DAF">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952"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102</w:t>
            </w:r>
          </w:p>
        </w:tc>
      </w:tr>
    </w:tbl>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 36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lastRenderedPageBreak/>
        <w:t>élmények, elképzelt vagy hallott történetek, szövegek részleteit különböző vizuális eszközökkel egyszerűen megjeleníti: rajzol, fest, nyomtat, fotóz, formáz, épít;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w:t>
      </w:r>
      <w:proofErr w:type="spellStart"/>
      <w:r w:rsidRPr="00E05A8B">
        <w:rPr>
          <w:rFonts w:ascii="Times New Roman" w:hAnsi="Times New Roman" w:cs="Times New Roman"/>
          <w:sz w:val="24"/>
          <w:szCs w:val="24"/>
        </w:rPr>
        <w:t>Hyeronymus</w:t>
      </w:r>
      <w:proofErr w:type="spellEnd"/>
      <w:r w:rsidRPr="00E05A8B">
        <w:rPr>
          <w:rFonts w:ascii="Times New Roman" w:hAnsi="Times New Roman" w:cs="Times New Roman"/>
          <w:sz w:val="24"/>
          <w:szCs w:val="24"/>
        </w:rPr>
        <w:t xml:space="preserve"> Bosch: Zenészek pokla, Szinyei Merse Pál: Majális, Csontváry K. T.: Nagy Taormina, magyar népi </w:t>
      </w:r>
      <w:proofErr w:type="gramStart"/>
      <w:r w:rsidRPr="00E05A8B">
        <w:rPr>
          <w:rFonts w:ascii="Times New Roman" w:hAnsi="Times New Roman" w:cs="Times New Roman"/>
          <w:sz w:val="24"/>
          <w:szCs w:val="24"/>
        </w:rPr>
        <w:t>építészet jellemző</w:t>
      </w:r>
      <w:proofErr w:type="gramEnd"/>
      <w:r w:rsidRPr="00E05A8B">
        <w:rPr>
          <w:rFonts w:ascii="Times New Roman" w:hAnsi="Times New Roman" w:cs="Times New Roman"/>
          <w:sz w:val="24"/>
          <w:szCs w:val="24"/>
        </w:rPr>
        <w:t xml:space="preserve"> példáinak (parasztház, fa harangláb, székelykapu stb.)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Tanult mesék, mondák vagy zeneművek valós vagy kitalált szereplőinek (pl. lovag, Mátyás király, molnárlegény, komámasszony, "árgyélus kismadár", Hüvelyk Matyi) megformálása síkban vagy térben (pl. festmény, kollázs, papírmasé </w:t>
      </w:r>
      <w:proofErr w:type="gramStart"/>
      <w:r w:rsidRPr="00E05A8B">
        <w:rPr>
          <w:rFonts w:ascii="Times New Roman" w:hAnsi="Times New Roman" w:cs="Times New Roman"/>
          <w:sz w:val="24"/>
          <w:szCs w:val="24"/>
        </w:rPr>
        <w:t>maszk</w:t>
      </w:r>
      <w:proofErr w:type="gram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újrahasznosítható</w:t>
      </w:r>
      <w:proofErr w:type="spellEnd"/>
      <w:r w:rsidRPr="00E05A8B">
        <w:rPr>
          <w:rFonts w:ascii="Times New Roman" w:hAnsi="Times New Roman" w:cs="Times New Roman"/>
          <w:sz w:val="24"/>
          <w:szCs w:val="24"/>
        </w:rPr>
        <w:t xml:space="preserve"> anyagokokból báb), a szereplők illusztratív bemutatása vagy dramatikus feldolgozása érdekében csoportmunkában is (Emberábrázolás, differenciált arc- és kézábrázolás fejlesztése) </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Mesék, gyermekirodalmi alkotások (pl. Magyar népmesék, Vuk, </w:t>
      </w:r>
      <w:proofErr w:type="spellStart"/>
      <w:r w:rsidRPr="00E05A8B">
        <w:rPr>
          <w:rFonts w:ascii="Times New Roman" w:hAnsi="Times New Roman" w:cs="Times New Roman"/>
          <w:sz w:val="24"/>
          <w:szCs w:val="24"/>
        </w:rPr>
        <w:t>Pinokkió</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azok filmes vagy színházi adaptációinak összehasonlítása, feldolgozása. Az olvasott szöveghez és a vetített </w:t>
      </w:r>
      <w:proofErr w:type="gramStart"/>
      <w:r w:rsidRPr="00E05A8B">
        <w:rPr>
          <w:rFonts w:ascii="Times New Roman" w:hAnsi="Times New Roman" w:cs="Times New Roman"/>
          <w:sz w:val="24"/>
          <w:szCs w:val="24"/>
        </w:rPr>
        <w:t>adaptációhoz</w:t>
      </w:r>
      <w:proofErr w:type="gramEnd"/>
      <w:r w:rsidRPr="00E05A8B">
        <w:rPr>
          <w:rFonts w:ascii="Times New Roman" w:hAnsi="Times New Roman" w:cs="Times New Roman"/>
          <w:sz w:val="24"/>
          <w:szCs w:val="24"/>
        </w:rPr>
        <w:t xml:space="preserve"> kapcsolódó élmények megjelenítése és vizuális feldolgozása különböző eszközökkel  (pl. rajz, festés,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w:t>
      </w:r>
      <w:proofErr w:type="spellStart"/>
      <w:r w:rsidRPr="00E05A8B">
        <w:rPr>
          <w:rFonts w:ascii="Times New Roman" w:hAnsi="Times New Roman" w:cs="Times New Roman"/>
          <w:sz w:val="24"/>
          <w:szCs w:val="24"/>
        </w:rPr>
        <w:t>Capa</w:t>
      </w:r>
      <w:proofErr w:type="spellEnd"/>
      <w:r w:rsidRPr="00E05A8B">
        <w:rPr>
          <w:rFonts w:ascii="Times New Roman" w:hAnsi="Times New Roman" w:cs="Times New Roman"/>
          <w:sz w:val="24"/>
          <w:szCs w:val="24"/>
        </w:rPr>
        <w:t xml:space="preserve">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xml:space="preserve">, karakter, hangulat, kollázs, montázs, képregény, fikció, lényegkiemelés, karakter, gesztus, személyiségjegy, színhangulat, népviselet, parasztház, tornác, székelykapu, </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óriásplakát, reklámanyag) felismerése, megfigyelése, azonosítása és elemzése tanári segítséggel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tapasztalatok felhasználása játékos feladatokban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utazás folyamatának, útvonalának, történéseinek képes és szöveges bemutatása (pl. </w:t>
      </w:r>
      <w:proofErr w:type="spellStart"/>
      <w:r w:rsidRPr="00E05A8B">
        <w:rPr>
          <w:rFonts w:ascii="Times New Roman" w:hAnsi="Times New Roman" w:cs="Times New Roman"/>
          <w:sz w:val="24"/>
          <w:szCs w:val="24"/>
        </w:rPr>
        <w:t>Rumini</w:t>
      </w:r>
      <w:proofErr w:type="spellEnd"/>
      <w:r w:rsidRPr="00E05A8B">
        <w:rPr>
          <w:rFonts w:ascii="Times New Roman" w:hAnsi="Times New Roman" w:cs="Times New Roman"/>
          <w:sz w:val="24"/>
          <w:szCs w:val="24"/>
        </w:rPr>
        <w:t xml:space="preserve"> térképe, </w:t>
      </w:r>
      <w:proofErr w:type="spellStart"/>
      <w:r w:rsidRPr="00E05A8B">
        <w:rPr>
          <w:rFonts w:ascii="Times New Roman" w:hAnsi="Times New Roman" w:cs="Times New Roman"/>
          <w:sz w:val="24"/>
          <w:szCs w:val="24"/>
        </w:rPr>
        <w:t>P</w:t>
      </w:r>
      <w:r w:rsidR="00C230A2" w:rsidRPr="00E05A8B">
        <w:rPr>
          <w:rFonts w:ascii="Times New Roman" w:hAnsi="Times New Roman" w:cs="Times New Roman"/>
          <w:sz w:val="24"/>
          <w:szCs w:val="24"/>
        </w:rPr>
        <w:t>h</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Fogg</w:t>
      </w:r>
      <w:proofErr w:type="spellEnd"/>
      <w:r w:rsidRPr="00E05A8B">
        <w:rPr>
          <w:rFonts w:ascii="Times New Roman" w:hAnsi="Times New Roman" w:cs="Times New Roman"/>
          <w:sz w:val="24"/>
          <w:szCs w:val="24"/>
        </w:rPr>
        <w:t xml:space="preserve"> úr 80 napos útinaplója, egy </w:t>
      </w:r>
      <w:r w:rsidRPr="00E05A8B">
        <w:rPr>
          <w:rFonts w:ascii="Times New Roman" w:hAnsi="Times New Roman" w:cs="Times New Roman"/>
          <w:sz w:val="24"/>
          <w:szCs w:val="24"/>
        </w:rPr>
        <w:lastRenderedPageBreak/>
        <w:t>sarkkutató forgatókönyve, útifilm az osztálykirándulásról), különböző cél (pl. tájékoztatás, dokumentálás, szórakoztatás) hangsúlyozásával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mesékben, mondákban </w:t>
      </w:r>
      <w:proofErr w:type="gramStart"/>
      <w:r w:rsidRPr="00E05A8B">
        <w:rPr>
          <w:rFonts w:ascii="Times New Roman" w:hAnsi="Times New Roman" w:cs="Times New Roman"/>
          <w:sz w:val="24"/>
          <w:szCs w:val="24"/>
        </w:rPr>
        <w:t>szereplő uralkodók</w:t>
      </w:r>
      <w:proofErr w:type="gramEnd"/>
      <w:r w:rsidRPr="00E05A8B">
        <w:rPr>
          <w:rFonts w:ascii="Times New Roman" w:hAnsi="Times New Roman" w:cs="Times New Roman"/>
          <w:sz w:val="24"/>
          <w:szCs w:val="24"/>
        </w:rPr>
        <w:t xml:space="preserve">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vizuális</w:t>
      </w:r>
      <w:proofErr w:type="gramEnd"/>
      <w:r w:rsidRPr="00E05A8B">
        <w:rPr>
          <w:rFonts w:ascii="Times New Roman" w:hAnsi="Times New Roman" w:cs="Times New Roman"/>
          <w:sz w:val="24"/>
          <w:szCs w:val="24"/>
        </w:rPr>
        <w:t xml:space="preserve">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 xml:space="preserve">média,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televíziós műsortípus, televíziós sorozat, ismeretterjesztő műsor</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Álló- és mozgókép – Kép, hang, történet</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10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Kemény kalap és krumpliorr) karakteres szereplőinek képi megjelenítése, történetiség, részlet ábrázolása, dramatikus előadása</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Személyes vagy közösségi témához kapcsolódó történetek (pl. problémák az osztályban, legjobb emlékeink) vizuális megjelenítése egyszerű digitális eszközökkel (pl. fotósorozat, </w:t>
      </w:r>
      <w:proofErr w:type="spellStart"/>
      <w:r w:rsidRPr="00E05A8B">
        <w:rPr>
          <w:rFonts w:ascii="Times New Roman" w:hAnsi="Times New Roman" w:cs="Times New Roman"/>
          <w:sz w:val="24"/>
          <w:szCs w:val="24"/>
        </w:rPr>
        <w:t>slideshow</w:t>
      </w:r>
      <w:proofErr w:type="spellEnd"/>
      <w:r w:rsidRPr="00E05A8B">
        <w:rPr>
          <w:rFonts w:ascii="Times New Roman" w:hAnsi="Times New Roman" w:cs="Times New Roman"/>
          <w:sz w:val="24"/>
          <w:szCs w:val="24"/>
        </w:rPr>
        <w:t>) az üzenet egyértelmű közvetítése érdekében csoportmunkában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xml:space="preserve">: Lázár Ervin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80B21" w:rsidRDefault="00255DAF" w:rsidP="00480B21">
      <w:pPr>
        <w:rPr>
          <w:rFonts w:ascii="Times New Roman" w:hAnsi="Times New Roman" w:cs="Times New Roman"/>
          <w:sz w:val="24"/>
          <w:szCs w:val="24"/>
        </w:rPr>
      </w:pPr>
      <w:proofErr w:type="gramStart"/>
      <w:r w:rsidRPr="00E05A8B">
        <w:rPr>
          <w:rFonts w:ascii="Times New Roman" w:hAnsi="Times New Roman" w:cs="Times New Roman"/>
          <w:sz w:val="24"/>
          <w:szCs w:val="24"/>
        </w:rPr>
        <w:t>nézőpont</w:t>
      </w:r>
      <w:proofErr w:type="gramEnd"/>
      <w:r w:rsidRPr="00E05A8B">
        <w:rPr>
          <w:rFonts w:ascii="Times New Roman" w:hAnsi="Times New Roman" w:cs="Times New Roman"/>
          <w:sz w:val="24"/>
          <w:szCs w:val="24"/>
        </w:rPr>
        <w:t>, cselekmény, főszereplő, mellékszereplő, fényhatás, megvilágítás</w:t>
      </w:r>
    </w:p>
    <w:p w:rsidR="00480B21" w:rsidRDefault="00480B21">
      <w:pPr>
        <w:rPr>
          <w:rFonts w:ascii="Times New Roman" w:hAnsi="Times New Roman" w:cs="Times New Roman"/>
          <w:sz w:val="24"/>
          <w:szCs w:val="24"/>
        </w:rPr>
      </w:pPr>
      <w:r>
        <w:rPr>
          <w:rFonts w:ascii="Times New Roman" w:hAnsi="Times New Roman" w:cs="Times New Roman"/>
          <w:sz w:val="24"/>
          <w:szCs w:val="24"/>
        </w:rPr>
        <w:br w:type="page"/>
      </w:r>
    </w:p>
    <w:p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Pr="00E05A8B">
        <w:rPr>
          <w:rFonts w:ascii="Times New Roman" w:eastAsia="Cambria" w:hAnsi="Times New Roman" w:cs="Times New Roman"/>
          <w:b/>
          <w:sz w:val="24"/>
          <w:szCs w:val="24"/>
        </w:rPr>
        <w:t>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továbbalakítása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Hulladékanyagokból új funkcióval bíró tárgyak tervezése, kivitelezése valós vagy elképzelt </w:t>
      </w:r>
      <w:r w:rsidR="000B0E2A" w:rsidRPr="00E05A8B">
        <w:rPr>
          <w:rFonts w:ascii="Times New Roman" w:hAnsi="Times New Roman" w:cs="Times New Roman"/>
          <w:sz w:val="24"/>
          <w:szCs w:val="24"/>
        </w:rPr>
        <w:t>funkció teljesítése érdekében (</w:t>
      </w:r>
      <w:proofErr w:type="spellStart"/>
      <w:r w:rsidRPr="00E05A8B">
        <w:rPr>
          <w:rFonts w:ascii="Times New Roman" w:hAnsi="Times New Roman" w:cs="Times New Roman"/>
          <w:sz w:val="24"/>
          <w:szCs w:val="24"/>
        </w:rPr>
        <w:t>pl</w:t>
      </w:r>
      <w:proofErr w:type="spellEnd"/>
      <w:r w:rsidRPr="00E05A8B">
        <w:rPr>
          <w:rFonts w:ascii="Times New Roman" w:hAnsi="Times New Roman" w:cs="Times New Roman"/>
          <w:sz w:val="24"/>
          <w:szCs w:val="24"/>
        </w:rPr>
        <w:t>: flakonokból és egyéb kiegészítő elemekből fantasztikus járművek tervezése, modellezése)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népi ünnepkör iskolai bemutatásához (pl. Betlehemezés, Csillagjárás, </w:t>
      </w:r>
      <w:proofErr w:type="gramStart"/>
      <w:r w:rsidRPr="00E05A8B">
        <w:rPr>
          <w:rFonts w:ascii="Times New Roman" w:hAnsi="Times New Roman" w:cs="Times New Roman"/>
          <w:sz w:val="24"/>
          <w:szCs w:val="24"/>
        </w:rPr>
        <w:t>Kisze hajtás</w:t>
      </w:r>
      <w:proofErr w:type="gramEnd"/>
      <w:r w:rsidRPr="00E05A8B">
        <w:rPr>
          <w:rFonts w:ascii="Times New Roman" w:hAnsi="Times New Roman" w:cs="Times New Roman"/>
          <w:sz w:val="24"/>
          <w:szCs w:val="24"/>
        </w:rPr>
        <w:t xml:space="preserve">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hd w:val="clear" w:color="auto" w:fill="FFFFFF"/>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tárgytervezés</w:t>
      </w:r>
      <w:proofErr w:type="gramEnd"/>
      <w:r w:rsidRPr="00E05A8B">
        <w:rPr>
          <w:rFonts w:ascii="Times New Roman" w:hAnsi="Times New Roman" w:cs="Times New Roman"/>
          <w:sz w:val="24"/>
          <w:szCs w:val="24"/>
        </w:rPr>
        <w:t>, csomagolás, használati tárgy-dísztárgy, vizuális ritmus, formai egyszerűsítés, népi cserépedény, hímzésminta</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16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Évszakoknak megfelelően természeti formákból való kép- és tárgyalkotás (pl. ősz: őszi terméslények, termésbábok levelekből, tárgyalkotás őszi termésekből (koszorú, füzér); tél: tobozokból karácsonyfa, betlehemi figurák készítése, </w:t>
      </w:r>
      <w:proofErr w:type="spellStart"/>
      <w:r w:rsidRPr="00E05A8B">
        <w:rPr>
          <w:rFonts w:ascii="Times New Roman" w:hAnsi="Times New Roman" w:cs="Times New Roman"/>
          <w:sz w:val="24"/>
          <w:szCs w:val="24"/>
        </w:rPr>
        <w:t>hóvár</w:t>
      </w:r>
      <w:proofErr w:type="spellEnd"/>
      <w:r w:rsidRPr="00E05A8B">
        <w:rPr>
          <w:rFonts w:ascii="Times New Roman" w:hAnsi="Times New Roman" w:cs="Times New Roman"/>
          <w:sz w:val="24"/>
          <w:szCs w:val="24"/>
        </w:rPr>
        <w:t>, hószobor építése; tavasz: virágtündérek, virágbábok, koszorúk, virágszőnyeg)</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proofErr w:type="gramStart"/>
      <w:r w:rsidRPr="00E05A8B">
        <w:rPr>
          <w:rFonts w:ascii="Times New Roman" w:hAnsi="Times New Roman" w:cs="Times New Roman"/>
          <w:sz w:val="24"/>
          <w:szCs w:val="24"/>
        </w:rPr>
        <w:t>építmény</w:t>
      </w:r>
      <w:proofErr w:type="gramEnd"/>
      <w:r w:rsidRPr="00E05A8B">
        <w:rPr>
          <w:rFonts w:ascii="Times New Roman" w:hAnsi="Times New Roman" w:cs="Times New Roman"/>
          <w:sz w:val="24"/>
          <w:szCs w:val="24"/>
        </w:rPr>
        <w:t>, épület, település, nézet: felül-, alul-, oldalnézet, alaprajz, parasztház</w:t>
      </w:r>
    </w:p>
    <w:sectPr w:rsidR="0096316E" w:rsidRPr="00E05A8B">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75" w:rsidRDefault="007E2775">
      <w:pPr>
        <w:spacing w:after="0" w:line="240" w:lineRule="auto"/>
      </w:pPr>
      <w:r>
        <w:separator/>
      </w:r>
    </w:p>
  </w:endnote>
  <w:endnote w:type="continuationSeparator" w:id="0">
    <w:p w:rsidR="007E2775" w:rsidRDefault="007E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61BCA">
      <w:rPr>
        <w:noProof/>
        <w:color w:val="000000"/>
      </w:rPr>
      <w:t>20</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75" w:rsidRDefault="007E2775">
      <w:pPr>
        <w:spacing w:after="0" w:line="240" w:lineRule="auto"/>
      </w:pPr>
      <w:r>
        <w:separator/>
      </w:r>
    </w:p>
  </w:footnote>
  <w:footnote w:type="continuationSeparator" w:id="0">
    <w:p w:rsidR="007E2775" w:rsidRDefault="007E2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61BCA"/>
    <w:rsid w:val="000B0E2A"/>
    <w:rsid w:val="000E0CA5"/>
    <w:rsid w:val="000F720D"/>
    <w:rsid w:val="00255DAF"/>
    <w:rsid w:val="00272559"/>
    <w:rsid w:val="002D0F6B"/>
    <w:rsid w:val="002F5C49"/>
    <w:rsid w:val="00327864"/>
    <w:rsid w:val="00357200"/>
    <w:rsid w:val="00390F99"/>
    <w:rsid w:val="003B3AC2"/>
    <w:rsid w:val="003C4DB9"/>
    <w:rsid w:val="00480B21"/>
    <w:rsid w:val="004C6942"/>
    <w:rsid w:val="004D350B"/>
    <w:rsid w:val="00553968"/>
    <w:rsid w:val="00684DAF"/>
    <w:rsid w:val="0079340E"/>
    <w:rsid w:val="007E2775"/>
    <w:rsid w:val="00885FC5"/>
    <w:rsid w:val="00945AD7"/>
    <w:rsid w:val="009476D3"/>
    <w:rsid w:val="0096316E"/>
    <w:rsid w:val="00967515"/>
    <w:rsid w:val="009E48C4"/>
    <w:rsid w:val="009E79B6"/>
    <w:rsid w:val="00C230A2"/>
    <w:rsid w:val="00C51876"/>
    <w:rsid w:val="00D07E2D"/>
    <w:rsid w:val="00D17719"/>
    <w:rsid w:val="00D273E3"/>
    <w:rsid w:val="00E05A8B"/>
    <w:rsid w:val="00F63C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A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1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7133</Words>
  <Characters>49218</Characters>
  <Application>Microsoft Office Word</Application>
  <DocSecurity>0</DocSecurity>
  <Lines>410</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2023-10-09T08:45:00Z</dcterms:created>
  <dcterms:modified xsi:type="dcterms:W3CDTF">2023-10-09T09:15:00Z</dcterms:modified>
</cp:coreProperties>
</file>