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81A6" w14:textId="77777777" w:rsidR="005454F0" w:rsidRDefault="005454F0" w:rsidP="005454F0">
      <w:pPr>
        <w:jc w:val="center"/>
        <w:rPr>
          <w:rFonts w:ascii="Times New Roman" w:hAnsi="Times New Roman" w:cs="Times New Roman"/>
          <w:sz w:val="36"/>
          <w:szCs w:val="36"/>
        </w:rPr>
      </w:pPr>
      <w:r>
        <w:rPr>
          <w:rFonts w:ascii="Times New Roman" w:hAnsi="Times New Roman" w:cs="Times New Roman"/>
          <w:sz w:val="36"/>
          <w:szCs w:val="36"/>
        </w:rPr>
        <w:t>Nyíregyházi Móricz Zsigmond Általános Iskola</w:t>
      </w:r>
    </w:p>
    <w:p w14:paraId="63E5C73F" w14:textId="0DF971CC" w:rsidR="005454F0" w:rsidRDefault="00C454C9" w:rsidP="005454F0">
      <w:pPr>
        <w:jc w:val="center"/>
        <w:rPr>
          <w:rFonts w:ascii="Times New Roman" w:hAnsi="Times New Roman" w:cs="Times New Roman"/>
          <w:sz w:val="36"/>
          <w:szCs w:val="36"/>
        </w:rPr>
      </w:pPr>
      <w:r>
        <w:rPr>
          <w:rFonts w:ascii="Times New Roman" w:hAnsi="Times New Roman" w:cs="Times New Roman"/>
          <w:sz w:val="36"/>
          <w:szCs w:val="36"/>
        </w:rPr>
        <w:t>4400</w:t>
      </w:r>
      <w:r>
        <w:rPr>
          <w:sz w:val="36"/>
          <w:szCs w:val="36"/>
        </w:rPr>
        <w:t xml:space="preserve"> </w:t>
      </w:r>
      <w:r w:rsidR="005454F0">
        <w:rPr>
          <w:rFonts w:ascii="Times New Roman" w:hAnsi="Times New Roman" w:cs="Times New Roman"/>
          <w:sz w:val="36"/>
          <w:szCs w:val="36"/>
        </w:rPr>
        <w:t>Nyíregyháza, Virág u. 65.</w:t>
      </w:r>
    </w:p>
    <w:p w14:paraId="0119A52A" w14:textId="77777777" w:rsidR="005454F0" w:rsidRDefault="005454F0" w:rsidP="005454F0">
      <w:pPr>
        <w:jc w:val="center"/>
        <w:rPr>
          <w:rFonts w:ascii="Times New Roman" w:hAnsi="Times New Roman" w:cs="Times New Roman"/>
          <w:sz w:val="36"/>
          <w:szCs w:val="36"/>
        </w:rPr>
      </w:pPr>
      <w:r>
        <w:rPr>
          <w:rFonts w:ascii="Times New Roman" w:hAnsi="Times New Roman" w:cs="Times New Roman"/>
          <w:sz w:val="36"/>
          <w:szCs w:val="36"/>
        </w:rPr>
        <w:t>OM: 033 423</w:t>
      </w:r>
    </w:p>
    <w:p w14:paraId="4FE1F79A" w14:textId="77777777" w:rsidR="005454F0" w:rsidRDefault="005454F0" w:rsidP="005454F0">
      <w:pPr>
        <w:jc w:val="center"/>
        <w:rPr>
          <w:rFonts w:ascii="Times New Roman" w:hAnsi="Times New Roman" w:cs="Times New Roman"/>
          <w:sz w:val="28"/>
          <w:szCs w:val="28"/>
        </w:rPr>
      </w:pPr>
    </w:p>
    <w:p w14:paraId="2AE4A364" w14:textId="77777777" w:rsidR="005454F0" w:rsidRDefault="005454F0" w:rsidP="005454F0">
      <w:pPr>
        <w:jc w:val="center"/>
        <w:rPr>
          <w:rFonts w:ascii="Times New Roman" w:hAnsi="Times New Roman" w:cs="Times New Roman"/>
          <w:sz w:val="28"/>
          <w:szCs w:val="28"/>
        </w:rPr>
      </w:pPr>
    </w:p>
    <w:p w14:paraId="205D0D78" w14:textId="77777777" w:rsidR="005454F0" w:rsidRDefault="005454F0" w:rsidP="005454F0">
      <w:pPr>
        <w:jc w:val="center"/>
        <w:rPr>
          <w:rFonts w:ascii="Times New Roman" w:hAnsi="Times New Roman" w:cs="Times New Roman"/>
          <w:sz w:val="28"/>
          <w:szCs w:val="28"/>
        </w:rPr>
      </w:pPr>
    </w:p>
    <w:p w14:paraId="2CDA7BC7" w14:textId="77777777" w:rsidR="005454F0" w:rsidRDefault="005454F0" w:rsidP="005454F0">
      <w:pPr>
        <w:jc w:val="center"/>
        <w:rPr>
          <w:rFonts w:ascii="Times New Roman" w:hAnsi="Times New Roman" w:cs="Times New Roman"/>
          <w:sz w:val="28"/>
          <w:szCs w:val="28"/>
        </w:rPr>
      </w:pPr>
    </w:p>
    <w:p w14:paraId="54CB4A32" w14:textId="77777777" w:rsidR="005454F0" w:rsidRDefault="005454F0" w:rsidP="005454F0">
      <w:pPr>
        <w:jc w:val="center"/>
        <w:rPr>
          <w:rFonts w:ascii="Times New Roman" w:hAnsi="Times New Roman" w:cs="Times New Roman"/>
          <w:sz w:val="28"/>
          <w:szCs w:val="28"/>
        </w:rPr>
      </w:pPr>
    </w:p>
    <w:p w14:paraId="15EA5641" w14:textId="77777777" w:rsidR="005454F0" w:rsidRDefault="005454F0" w:rsidP="005454F0">
      <w:pPr>
        <w:jc w:val="center"/>
        <w:rPr>
          <w:rFonts w:ascii="Times New Roman" w:hAnsi="Times New Roman" w:cs="Times New Roman"/>
          <w:sz w:val="52"/>
          <w:szCs w:val="52"/>
        </w:rPr>
      </w:pPr>
      <w:r>
        <w:rPr>
          <w:rFonts w:ascii="Times New Roman" w:hAnsi="Times New Roman" w:cs="Times New Roman"/>
          <w:sz w:val="52"/>
          <w:szCs w:val="52"/>
        </w:rPr>
        <w:t>Helyi tanterv</w:t>
      </w:r>
    </w:p>
    <w:p w14:paraId="59FBB947" w14:textId="0BD73855" w:rsidR="005454F0" w:rsidRDefault="005454F0" w:rsidP="005454F0">
      <w:pPr>
        <w:jc w:val="center"/>
        <w:rPr>
          <w:rFonts w:ascii="Times New Roman" w:hAnsi="Times New Roman" w:cs="Times New Roman"/>
          <w:sz w:val="48"/>
          <w:szCs w:val="48"/>
        </w:rPr>
      </w:pPr>
      <w:r>
        <w:rPr>
          <w:rFonts w:ascii="Times New Roman" w:hAnsi="Times New Roman" w:cs="Times New Roman"/>
          <w:sz w:val="48"/>
          <w:szCs w:val="48"/>
        </w:rPr>
        <w:t>Fizika</w:t>
      </w:r>
    </w:p>
    <w:p w14:paraId="28FFC571" w14:textId="352789B6" w:rsidR="005454F0" w:rsidRDefault="005454F0" w:rsidP="005454F0">
      <w:pPr>
        <w:jc w:val="center"/>
        <w:rPr>
          <w:rFonts w:ascii="Times New Roman" w:hAnsi="Times New Roman" w:cs="Times New Roman"/>
          <w:sz w:val="48"/>
          <w:szCs w:val="48"/>
        </w:rPr>
      </w:pPr>
      <w:r>
        <w:rPr>
          <w:rFonts w:ascii="Times New Roman" w:hAnsi="Times New Roman" w:cs="Times New Roman"/>
          <w:sz w:val="48"/>
          <w:szCs w:val="48"/>
        </w:rPr>
        <w:t>7-8. évfolyam</w:t>
      </w:r>
    </w:p>
    <w:p w14:paraId="7746420F" w14:textId="77777777" w:rsidR="005454F0" w:rsidRDefault="005454F0" w:rsidP="005454F0">
      <w:pPr>
        <w:jc w:val="center"/>
        <w:rPr>
          <w:rFonts w:ascii="Times New Roman" w:hAnsi="Times New Roman" w:cs="Times New Roman"/>
          <w:i/>
          <w:iCs/>
          <w:sz w:val="40"/>
          <w:szCs w:val="40"/>
        </w:rPr>
      </w:pPr>
    </w:p>
    <w:p w14:paraId="5D613AA0" w14:textId="77777777" w:rsidR="005454F0" w:rsidRDefault="005454F0" w:rsidP="005454F0">
      <w:pPr>
        <w:jc w:val="center"/>
        <w:rPr>
          <w:rFonts w:ascii="Times New Roman" w:hAnsi="Times New Roman" w:cs="Times New Roman"/>
          <w:i/>
          <w:iCs/>
          <w:sz w:val="40"/>
          <w:szCs w:val="40"/>
        </w:rPr>
      </w:pPr>
    </w:p>
    <w:p w14:paraId="7612EBA8" w14:textId="77777777" w:rsidR="005454F0" w:rsidRDefault="005454F0" w:rsidP="005454F0">
      <w:pPr>
        <w:jc w:val="center"/>
        <w:rPr>
          <w:rFonts w:ascii="Times New Roman" w:hAnsi="Times New Roman" w:cs="Times New Roman"/>
          <w:i/>
          <w:iCs/>
          <w:sz w:val="40"/>
          <w:szCs w:val="40"/>
        </w:rPr>
      </w:pPr>
    </w:p>
    <w:p w14:paraId="4EE77C93" w14:textId="77777777" w:rsidR="005454F0" w:rsidRDefault="005454F0" w:rsidP="005454F0">
      <w:pPr>
        <w:jc w:val="center"/>
        <w:rPr>
          <w:rFonts w:ascii="Times New Roman" w:hAnsi="Times New Roman" w:cs="Times New Roman"/>
          <w:i/>
          <w:iCs/>
          <w:sz w:val="40"/>
          <w:szCs w:val="40"/>
        </w:rPr>
      </w:pPr>
    </w:p>
    <w:p w14:paraId="21A2E6A6" w14:textId="77777777" w:rsidR="005454F0" w:rsidRDefault="005454F0" w:rsidP="005454F0">
      <w:pPr>
        <w:jc w:val="center"/>
        <w:rPr>
          <w:rFonts w:ascii="Times New Roman" w:hAnsi="Times New Roman" w:cs="Times New Roman"/>
          <w:i/>
          <w:iCs/>
          <w:sz w:val="40"/>
          <w:szCs w:val="40"/>
        </w:rPr>
      </w:pPr>
    </w:p>
    <w:p w14:paraId="01774095" w14:textId="77777777" w:rsidR="005454F0" w:rsidRDefault="005454F0" w:rsidP="005454F0">
      <w:pPr>
        <w:jc w:val="center"/>
        <w:rPr>
          <w:rFonts w:ascii="Times New Roman" w:hAnsi="Times New Roman" w:cs="Times New Roman"/>
          <w:i/>
          <w:iCs/>
          <w:sz w:val="40"/>
          <w:szCs w:val="40"/>
        </w:rPr>
      </w:pPr>
    </w:p>
    <w:p w14:paraId="56F5322D" w14:textId="77777777" w:rsidR="005454F0" w:rsidRDefault="005454F0" w:rsidP="005454F0">
      <w:pPr>
        <w:jc w:val="center"/>
        <w:rPr>
          <w:rFonts w:ascii="Times New Roman" w:hAnsi="Times New Roman" w:cs="Times New Roman"/>
          <w:i/>
          <w:iCs/>
          <w:sz w:val="40"/>
          <w:szCs w:val="40"/>
        </w:rPr>
      </w:pPr>
    </w:p>
    <w:p w14:paraId="1792BBF9" w14:textId="77777777" w:rsidR="005454F0" w:rsidRDefault="005454F0" w:rsidP="005454F0">
      <w:pPr>
        <w:jc w:val="center"/>
        <w:rPr>
          <w:rFonts w:ascii="Times New Roman" w:hAnsi="Times New Roman" w:cs="Times New Roman"/>
          <w:i/>
          <w:iCs/>
          <w:sz w:val="40"/>
          <w:szCs w:val="40"/>
        </w:rPr>
      </w:pPr>
    </w:p>
    <w:p w14:paraId="7341F34E" w14:textId="77777777" w:rsidR="005454F0" w:rsidRDefault="005454F0" w:rsidP="005454F0">
      <w:pPr>
        <w:jc w:val="center"/>
        <w:rPr>
          <w:rFonts w:ascii="Times New Roman" w:hAnsi="Times New Roman" w:cs="Times New Roman"/>
          <w:i/>
          <w:iCs/>
          <w:sz w:val="40"/>
          <w:szCs w:val="40"/>
        </w:rPr>
      </w:pPr>
    </w:p>
    <w:p w14:paraId="441FEBD9" w14:textId="77777777" w:rsidR="005454F0" w:rsidRDefault="005454F0" w:rsidP="005454F0">
      <w:pPr>
        <w:jc w:val="center"/>
        <w:rPr>
          <w:rFonts w:ascii="Times New Roman" w:hAnsi="Times New Roman" w:cs="Times New Roman"/>
          <w:i/>
          <w:iCs/>
          <w:sz w:val="40"/>
          <w:szCs w:val="40"/>
        </w:rPr>
      </w:pPr>
    </w:p>
    <w:p w14:paraId="17A7CF0F" w14:textId="77777777" w:rsidR="005454F0" w:rsidRDefault="005454F0" w:rsidP="005454F0">
      <w:pPr>
        <w:jc w:val="center"/>
        <w:rPr>
          <w:rFonts w:ascii="Times New Roman" w:hAnsi="Times New Roman" w:cs="Times New Roman"/>
          <w:sz w:val="44"/>
          <w:szCs w:val="44"/>
        </w:rPr>
      </w:pPr>
      <w:r>
        <w:rPr>
          <w:rFonts w:ascii="Times New Roman" w:hAnsi="Times New Roman" w:cs="Times New Roman"/>
          <w:sz w:val="44"/>
          <w:szCs w:val="44"/>
        </w:rPr>
        <w:t xml:space="preserve">2020-as NAT-hoz készült kerettantervek alapján </w:t>
      </w:r>
    </w:p>
    <w:p w14:paraId="2FD2FDA4" w14:textId="5ED41A99" w:rsidR="007708FE" w:rsidRPr="00A67C26" w:rsidRDefault="00CA1E22">
      <w:pPr>
        <w:pStyle w:val="Cmsor1"/>
        <w:spacing w:before="240" w:after="240" w:line="276" w:lineRule="auto"/>
        <w:jc w:val="center"/>
        <w:rPr>
          <w:rFonts w:ascii="Times New Roman" w:eastAsia="Cambria" w:hAnsi="Times New Roman" w:cs="Times New Roman"/>
          <w:color w:val="0070C0"/>
          <w:sz w:val="32"/>
          <w:szCs w:val="32"/>
        </w:rPr>
      </w:pPr>
      <w:r>
        <w:rPr>
          <w:rFonts w:ascii="Times New Roman" w:eastAsia="Cambria" w:hAnsi="Times New Roman" w:cs="Times New Roman"/>
          <w:color w:val="0070C0"/>
          <w:sz w:val="32"/>
          <w:szCs w:val="32"/>
        </w:rPr>
        <w:lastRenderedPageBreak/>
        <w:t xml:space="preserve">Helyi tanterve </w:t>
      </w:r>
      <w:r w:rsidR="00F03E2F" w:rsidRPr="00A67C26">
        <w:rPr>
          <w:rFonts w:ascii="Times New Roman" w:eastAsia="Cambria" w:hAnsi="Times New Roman" w:cs="Times New Roman"/>
          <w:color w:val="0070C0"/>
          <w:sz w:val="32"/>
          <w:szCs w:val="32"/>
        </w:rPr>
        <w:t>Fizika</w:t>
      </w:r>
      <w:r>
        <w:rPr>
          <w:rFonts w:ascii="Times New Roman" w:eastAsia="Cambria" w:hAnsi="Times New Roman" w:cs="Times New Roman"/>
          <w:color w:val="0070C0"/>
          <w:sz w:val="32"/>
          <w:szCs w:val="32"/>
        </w:rPr>
        <w:t xml:space="preserve"> tantárgyból</w:t>
      </w:r>
    </w:p>
    <w:p w14:paraId="4C5946D5" w14:textId="56902997"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Nat preambulumában megfogalmazottakat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14:paraId="17FF3372" w14:textId="0E3CD95F" w:rsidR="007708FE" w:rsidRPr="00A67C26" w:rsidRDefault="00F03E2F" w:rsidP="0053724A">
      <w:pPr>
        <w:spacing w:after="120"/>
        <w:jc w:val="both"/>
        <w:rPr>
          <w:rFonts w:ascii="Times New Roman" w:hAnsi="Times New Roman" w:cs="Times New Roman"/>
        </w:rPr>
      </w:pPr>
      <w:bookmarkStart w:id="0" w:name="_heading=h.gjdgxs" w:colFirst="0" w:colLast="0"/>
      <w:bookmarkEnd w:id="0"/>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14:paraId="34655CA1" w14:textId="1546A4DA"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14:paraId="2F9F5984" w14:textId="321695E3"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14:paraId="40DD4935" w14:textId="77777777" w:rsidR="00901909" w:rsidRPr="00A67C26" w:rsidRDefault="00901909">
      <w:pPr>
        <w:rPr>
          <w:rFonts w:ascii="Times New Roman" w:eastAsia="Cambria" w:hAnsi="Times New Roman" w:cs="Times New Roman"/>
          <w:b/>
          <w:color w:val="0070C0"/>
          <w:sz w:val="28"/>
          <w:szCs w:val="28"/>
        </w:rPr>
      </w:pPr>
      <w:r w:rsidRPr="00A67C26">
        <w:rPr>
          <w:rFonts w:ascii="Times New Roman" w:eastAsia="Cambria" w:hAnsi="Times New Roman" w:cs="Times New Roman"/>
          <w:color w:val="0070C0"/>
          <w:sz w:val="28"/>
          <w:szCs w:val="28"/>
        </w:rPr>
        <w:br w:type="page"/>
      </w:r>
    </w:p>
    <w:p w14:paraId="0F39EC4E" w14:textId="0FDA32D8" w:rsidR="007708FE" w:rsidRPr="00A67C26" w:rsidRDefault="00F03E2F">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14:paraId="3C2B2D86" w14:textId="1ADCB2FD"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oktatására az általános iskola 3–4. osztályában tanult környezetismeret, illetve az 5–6. osztályban tanult természettudomány oktatását követően kerül sor. A fizika oktatható önálló tantárgyként is a 7–8. osztályban, illetve az ebben a nevelési szakaszban folytatódó természettudomány tantárgy moduljaként. </w:t>
      </w:r>
    </w:p>
    <w:p w14:paraId="5F7E4891" w14:textId="55C4E464"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Nat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14:paraId="0AB2C92E" w14:textId="73EF9700" w:rsidR="007708FE" w:rsidRPr="00A67C26" w:rsidRDefault="002D0840" w:rsidP="0053724A">
      <w:pPr>
        <w:spacing w:after="120"/>
        <w:jc w:val="both"/>
        <w:rPr>
          <w:rFonts w:ascii="Times New Roman" w:hAnsi="Times New Roman" w:cs="Times New Roman"/>
        </w:rPr>
      </w:pPr>
      <w:r w:rsidRPr="00A67C26">
        <w:rPr>
          <w:rFonts w:ascii="Times New Roman" w:hAnsi="Times New Roman" w:cs="Times New Roman"/>
        </w:rPr>
        <w:t>Az</w:t>
      </w:r>
      <w:r w:rsidR="00F03E2F" w:rsidRPr="00A67C26">
        <w:rPr>
          <w:rFonts w:ascii="Times New Roman" w:hAnsi="Times New Roman" w:cs="Times New Roman"/>
        </w:rPr>
        <w:t xml:space="preserve"> internethasználattal és prezentációk készítésével kapcsolatos tanulási eredmény</w:t>
      </w:r>
      <w:r w:rsidRPr="00A67C26">
        <w:rPr>
          <w:rFonts w:ascii="Times New Roman" w:hAnsi="Times New Roman" w:cs="Times New Roman"/>
        </w:rPr>
        <w:t>ek megvalósulása</w:t>
      </w:r>
      <w:r w:rsidR="00F03E2F" w:rsidRPr="00A67C26">
        <w:rPr>
          <w:rFonts w:ascii="Times New Roman" w:hAnsi="Times New Roman" w:cs="Times New Roman"/>
        </w:rPr>
        <w:t xml:space="preserve"> megfelelő óraszervezéssel, a digitális technológia tanári irányítás melletti önálló használatával biztosítható.</w:t>
      </w:r>
      <w:r w:rsidR="00AB486B" w:rsidRPr="00A67C26">
        <w:rPr>
          <w:rFonts w:ascii="Times New Roman" w:hAnsi="Times New Roman" w:cs="Times New Roman"/>
        </w:rPr>
        <w:t xml:space="preserve"> Ezeket az alábbiakban soroljuk fel:</w:t>
      </w:r>
    </w:p>
    <w:p w14:paraId="2BBC240A" w14:textId="452BD84A"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w:t>
      </w:r>
      <w:r w:rsidR="00E44648" w:rsidRPr="00A67C26">
        <w:rPr>
          <w:rFonts w:ascii="Times New Roman" w:hAnsi="Times New Roman" w:cs="Times New Roman"/>
          <w:color w:val="000000"/>
        </w:rPr>
        <w:t>i magyarázatra szoruló részeket;</w:t>
      </w:r>
    </w:p>
    <w:p w14:paraId="6BBF52DF" w14:textId="655225A6"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w:t>
      </w:r>
      <w:r w:rsidR="00E44648" w:rsidRPr="00A67C26">
        <w:rPr>
          <w:rFonts w:ascii="Times New Roman" w:hAnsi="Times New Roman" w:cs="Times New Roman"/>
          <w:color w:val="000000"/>
        </w:rPr>
        <w:t>fontosabb fizikai jelenségekről;</w:t>
      </w:r>
    </w:p>
    <w:p w14:paraId="25DB1A8B" w14:textId="7489ED8B"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w:t>
      </w:r>
      <w:r w:rsidR="00E44648" w:rsidRPr="00A67C26">
        <w:rPr>
          <w:rFonts w:ascii="Times New Roman" w:hAnsi="Times New Roman" w:cs="Times New Roman"/>
          <w:color w:val="000000"/>
        </w:rPr>
        <w:t>i tárgyú információk keresésére;</w:t>
      </w:r>
    </w:p>
    <w:p w14:paraId="6195FEC4" w14:textId="03DB2EF8"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w:t>
      </w:r>
      <w:r w:rsidR="00E44648" w:rsidRPr="00A67C26">
        <w:rPr>
          <w:rFonts w:ascii="Times New Roman" w:hAnsi="Times New Roman" w:cs="Times New Roman"/>
          <w:color w:val="000000"/>
        </w:rPr>
        <w:t>ar nyelvű internetes forrásokat;</w:t>
      </w:r>
    </w:p>
    <w:p w14:paraId="525B8EDA" w14:textId="578FE552"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w:t>
      </w:r>
      <w:r w:rsidR="00E44648" w:rsidRPr="00A67C26">
        <w:rPr>
          <w:rFonts w:ascii="Times New Roman" w:hAnsi="Times New Roman" w:cs="Times New Roman"/>
          <w:color w:val="000000"/>
        </w:rPr>
        <w:t xml:space="preserve"> adott témakör bemutatására;</w:t>
      </w:r>
    </w:p>
    <w:p w14:paraId="23DC5DD2" w14:textId="0A19BF20"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w:t>
      </w:r>
      <w:r w:rsidR="00E44648" w:rsidRPr="00A67C26">
        <w:rPr>
          <w:rFonts w:ascii="Times New Roman" w:hAnsi="Times New Roman" w:cs="Times New Roman"/>
          <w:color w:val="000000"/>
        </w:rPr>
        <w:t>atok és eredmények bemutatására;</w:t>
      </w:r>
    </w:p>
    <w:p w14:paraId="5F2E6999" w14:textId="18C5F489"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14:paraId="4980D223" w14:textId="77777777" w:rsidR="00AB486B" w:rsidRPr="00A67C26" w:rsidRDefault="00AB486B" w:rsidP="00AB486B">
      <w:pPr>
        <w:pBdr>
          <w:top w:val="nil"/>
          <w:left w:val="nil"/>
          <w:bottom w:val="nil"/>
          <w:right w:val="nil"/>
          <w:between w:val="nil"/>
        </w:pBdr>
        <w:spacing w:after="0" w:line="276" w:lineRule="auto"/>
        <w:ind w:left="360"/>
        <w:jc w:val="both"/>
        <w:rPr>
          <w:rFonts w:ascii="Times New Roman" w:hAnsi="Times New Roman" w:cs="Times New Roman"/>
          <w:color w:val="000000"/>
        </w:rPr>
      </w:pPr>
    </w:p>
    <w:p w14:paraId="07DCAFC6" w14:textId="6384ACD5"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14:paraId="669F4357" w14:textId="06E741B7" w:rsidR="008022C7"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14:paraId="61DC2445" w14:textId="0B1B9FF9" w:rsidR="00152005" w:rsidRPr="00A67C26" w:rsidRDefault="00152005" w:rsidP="0053724A">
      <w:pPr>
        <w:spacing w:after="120"/>
        <w:jc w:val="both"/>
        <w:rPr>
          <w:rFonts w:ascii="Times New Roman" w:hAnsi="Times New Roman" w:cs="Times New Roman"/>
          <w:color w:val="FF0000"/>
        </w:rPr>
      </w:pPr>
    </w:p>
    <w:p w14:paraId="2319F5C4" w14:textId="40E91868" w:rsidR="00932DFE" w:rsidRPr="00A67C26" w:rsidRDefault="00932DFE" w:rsidP="00A67C26">
      <w:pPr>
        <w:spacing w:after="0" w:line="240" w:lineRule="auto"/>
        <w:rPr>
          <w:rFonts w:ascii="Times New Roman" w:hAnsi="Times New Roman" w:cs="Times New Roman"/>
          <w:sz w:val="24"/>
          <w:szCs w:val="24"/>
        </w:rPr>
      </w:pPr>
      <w:r w:rsidRPr="00A67C26">
        <w:rPr>
          <w:rFonts w:ascii="Times New Roman" w:hAnsi="Times New Roman" w:cs="Times New Roman"/>
        </w:rPr>
        <w:lastRenderedPageBreak/>
        <w:t>A témakörök áttekintő táblázatában a témakör neve után zárójelbe tett számok azt</w:t>
      </w:r>
      <w:r w:rsidR="001478E0" w:rsidRPr="00A67C26">
        <w:rPr>
          <w:rFonts w:ascii="Times New Roman" w:hAnsi="Times New Roman" w:cs="Times New Roman"/>
        </w:rPr>
        <w:t xml:space="preserve"> jelölik, hogy a </w:t>
      </w:r>
      <w:r w:rsidR="001478E0" w:rsidRPr="00A67C26">
        <w:rPr>
          <w:rFonts w:ascii="Times New Roman" w:hAnsi="Times New Roman" w:cs="Times New Roman"/>
          <w:sz w:val="24"/>
          <w:szCs w:val="24"/>
        </w:rPr>
        <w:t>témakör a Nat-</w:t>
      </w:r>
      <w:r w:rsidRPr="00A67C26">
        <w:rPr>
          <w:rFonts w:ascii="Times New Roman" w:hAnsi="Times New Roman" w:cs="Times New Roman"/>
          <w:sz w:val="24"/>
          <w:szCs w:val="24"/>
        </w:rPr>
        <w:t>ban felsorol</w:t>
      </w:r>
      <w:r w:rsidR="001478E0" w:rsidRPr="00A67C26">
        <w:rPr>
          <w:rFonts w:ascii="Times New Roman" w:hAnsi="Times New Roman" w:cs="Times New Roman"/>
          <w:sz w:val="24"/>
          <w:szCs w:val="24"/>
        </w:rPr>
        <w:t>t</w:t>
      </w:r>
      <w:r w:rsidRPr="00A67C26">
        <w:rPr>
          <w:rFonts w:ascii="Times New Roman" w:hAnsi="Times New Roman" w:cs="Times New Roman"/>
          <w:sz w:val="24"/>
          <w:szCs w:val="24"/>
        </w:rPr>
        <w:t xml:space="preserve"> melyik fő témakörökhöz tartozik.</w:t>
      </w:r>
    </w:p>
    <w:p w14:paraId="6EADB8F8" w14:textId="77777777" w:rsidR="00A075C2" w:rsidRPr="00A67C26" w:rsidRDefault="00A075C2" w:rsidP="00A67C26">
      <w:pPr>
        <w:spacing w:after="0" w:line="240" w:lineRule="auto"/>
        <w:jc w:val="both"/>
        <w:rPr>
          <w:rFonts w:ascii="Times New Roman" w:hAnsi="Times New Roman" w:cs="Times New Roman"/>
          <w:color w:val="FF0000"/>
          <w:sz w:val="24"/>
          <w:szCs w:val="24"/>
        </w:rPr>
      </w:pPr>
    </w:p>
    <w:p w14:paraId="58C77FD3" w14:textId="0E953510" w:rsidR="007708FE" w:rsidRPr="00A67C26" w:rsidRDefault="00F03E2F" w:rsidP="00A67C26">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 xml:space="preserve">A 7–8. évfolyamon a fizika tantárgy </w:t>
      </w:r>
      <w:r w:rsidR="0009645B">
        <w:rPr>
          <w:rFonts w:ascii="Times New Roman" w:hAnsi="Times New Roman" w:cs="Times New Roman"/>
          <w:b/>
          <w:sz w:val="24"/>
          <w:szCs w:val="24"/>
        </w:rPr>
        <w:t>alap</w:t>
      </w:r>
      <w:r w:rsidRPr="00A67C26">
        <w:rPr>
          <w:rFonts w:ascii="Times New Roman" w:hAnsi="Times New Roman" w:cs="Times New Roman"/>
          <w:b/>
          <w:sz w:val="24"/>
          <w:szCs w:val="24"/>
        </w:rPr>
        <w:t>óraszáma: 10</w:t>
      </w:r>
      <w:r w:rsidR="0009645B">
        <w:rPr>
          <w:rFonts w:ascii="Times New Roman" w:hAnsi="Times New Roman" w:cs="Times New Roman"/>
          <w:b/>
          <w:sz w:val="24"/>
          <w:szCs w:val="24"/>
        </w:rPr>
        <w:t>2</w:t>
      </w:r>
      <w:r w:rsidRPr="00A67C26">
        <w:rPr>
          <w:rFonts w:ascii="Times New Roman" w:hAnsi="Times New Roman" w:cs="Times New Roman"/>
          <w:b/>
          <w:sz w:val="24"/>
          <w:szCs w:val="24"/>
        </w:rPr>
        <w:t xml:space="preserve"> óra.</w:t>
      </w:r>
    </w:p>
    <w:p w14:paraId="5A320AB7" w14:textId="77777777" w:rsidR="00106F00" w:rsidRPr="00A67C26" w:rsidRDefault="00106F00" w:rsidP="00106F00">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14:paraId="28E645EE"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A javasolt kontextusalapú tananyag-felépítés nagyfokú rugalmasságot tesz lehetővé. Így a fizikai ismeretek feldolgozása mind diszciplináris, mind integrált oktatás formájában megvalósítható.</w:t>
      </w:r>
    </w:p>
    <w:p w14:paraId="25157E4D"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14:paraId="449B0459"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14:paraId="0A02A2E7"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14:paraId="22301FDB"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14:paraId="2B42E748"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14:paraId="40AF7D03"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14:paraId="3E273C7B" w14:textId="77777777" w:rsidR="00106F00" w:rsidRPr="00A67C26" w:rsidRDefault="00106F00" w:rsidP="00A67C26">
      <w:pPr>
        <w:spacing w:after="0" w:line="240" w:lineRule="auto"/>
        <w:rPr>
          <w:rFonts w:ascii="Times New Roman" w:eastAsia="Cambria" w:hAnsi="Times New Roman" w:cs="Times New Roman"/>
          <w:b/>
          <w:color w:val="0070C0"/>
          <w:sz w:val="24"/>
          <w:szCs w:val="24"/>
        </w:rPr>
      </w:pPr>
    </w:p>
    <w:p w14:paraId="2FFA9339" w14:textId="77777777" w:rsidR="00106F00" w:rsidRPr="00A67C26" w:rsidRDefault="00106F00" w:rsidP="00A67C26">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Kapcsolódás a Nat témaköreihez</w:t>
      </w:r>
    </w:p>
    <w:p w14:paraId="787F9665" w14:textId="3DD4D59F" w:rsidR="007708FE" w:rsidRPr="00A67C26" w:rsidRDefault="007708FE" w:rsidP="00A67C26">
      <w:pPr>
        <w:spacing w:after="0" w:line="240" w:lineRule="auto"/>
        <w:rPr>
          <w:rFonts w:ascii="Times New Roman" w:eastAsia="Cambria" w:hAnsi="Times New Roman" w:cs="Times New Roman"/>
          <w:b/>
          <w:color w:val="0070C0"/>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1984"/>
        <w:gridCol w:w="1276"/>
        <w:gridCol w:w="1276"/>
      </w:tblGrid>
      <w:tr w:rsidR="00CA1E22" w:rsidRPr="00106F00" w14:paraId="12C02704" w14:textId="1EB8C236" w:rsidTr="0009645B">
        <w:tc>
          <w:tcPr>
            <w:tcW w:w="4503" w:type="dxa"/>
            <w:shd w:val="clear" w:color="auto" w:fill="auto"/>
          </w:tcPr>
          <w:p w14:paraId="51B98B3D" w14:textId="59AD0DE1" w:rsidR="00CA1E22" w:rsidRPr="003A6748" w:rsidRDefault="00CA1E22">
            <w:pPr>
              <w:rPr>
                <w:rFonts w:ascii="Times New Roman" w:eastAsia="Cambria" w:hAnsi="Times New Roman" w:cs="Times New Roman"/>
                <w:b/>
              </w:rPr>
            </w:pPr>
            <w:r w:rsidRPr="003A6748">
              <w:rPr>
                <w:rFonts w:ascii="Times New Roman" w:eastAsia="Cambria" w:hAnsi="Times New Roman" w:cs="Times New Roman"/>
                <w:b/>
              </w:rPr>
              <w:t>Témakör neve</w:t>
            </w:r>
          </w:p>
        </w:tc>
        <w:tc>
          <w:tcPr>
            <w:tcW w:w="1984" w:type="dxa"/>
            <w:shd w:val="clear" w:color="auto" w:fill="auto"/>
          </w:tcPr>
          <w:p w14:paraId="561F8863" w14:textId="73A1A8D6" w:rsidR="00CA1E22" w:rsidRPr="003A6748" w:rsidRDefault="00271809" w:rsidP="003A6748">
            <w:pPr>
              <w:jc w:val="center"/>
              <w:rPr>
                <w:rFonts w:ascii="Times New Roman" w:eastAsia="Cambria" w:hAnsi="Times New Roman" w:cs="Times New Roman"/>
                <w:b/>
                <w:color w:val="0070C0"/>
              </w:rPr>
            </w:pPr>
            <w:r>
              <w:rPr>
                <w:rFonts w:ascii="Times New Roman" w:eastAsia="Cambria" w:hAnsi="Times New Roman" w:cs="Times New Roman"/>
                <w:b/>
                <w:color w:val="0070C0"/>
              </w:rPr>
              <w:t>Javasolt ó</w:t>
            </w:r>
            <w:r w:rsidR="00CA1E22" w:rsidRPr="003A6748">
              <w:rPr>
                <w:rFonts w:ascii="Times New Roman" w:eastAsia="Cambria" w:hAnsi="Times New Roman" w:cs="Times New Roman"/>
                <w:b/>
                <w:color w:val="0070C0"/>
              </w:rPr>
              <w:t>raszám</w:t>
            </w:r>
            <w:r w:rsidR="0009645B">
              <w:rPr>
                <w:rFonts w:ascii="Times New Roman" w:eastAsia="Cambria" w:hAnsi="Times New Roman" w:cs="Times New Roman"/>
                <w:b/>
                <w:color w:val="0070C0"/>
              </w:rPr>
              <w:t xml:space="preserve"> a 7-8. évfolyamra</w:t>
            </w:r>
          </w:p>
        </w:tc>
        <w:tc>
          <w:tcPr>
            <w:tcW w:w="1276" w:type="dxa"/>
          </w:tcPr>
          <w:p w14:paraId="0A1AFC52" w14:textId="5E165434" w:rsidR="00CA1E22" w:rsidRPr="003A6748" w:rsidRDefault="0009645B" w:rsidP="003A6748">
            <w:pPr>
              <w:jc w:val="center"/>
              <w:rPr>
                <w:rFonts w:ascii="Times New Roman" w:eastAsia="Cambria" w:hAnsi="Times New Roman" w:cs="Times New Roman"/>
                <w:b/>
                <w:color w:val="0070C0"/>
              </w:rPr>
            </w:pPr>
            <w:r>
              <w:rPr>
                <w:rFonts w:ascii="Times New Roman" w:eastAsia="Cambria" w:hAnsi="Times New Roman" w:cs="Times New Roman"/>
                <w:b/>
                <w:color w:val="0070C0"/>
              </w:rPr>
              <w:t>7. évfolyam</w:t>
            </w:r>
          </w:p>
        </w:tc>
        <w:tc>
          <w:tcPr>
            <w:tcW w:w="1276" w:type="dxa"/>
          </w:tcPr>
          <w:p w14:paraId="30FF6324" w14:textId="35741059" w:rsidR="00CA1E22" w:rsidRPr="003A6748" w:rsidRDefault="0009645B" w:rsidP="003A6748">
            <w:pPr>
              <w:jc w:val="center"/>
              <w:rPr>
                <w:rFonts w:ascii="Times New Roman" w:eastAsia="Cambria" w:hAnsi="Times New Roman" w:cs="Times New Roman"/>
                <w:b/>
                <w:color w:val="0070C0"/>
              </w:rPr>
            </w:pPr>
            <w:r>
              <w:rPr>
                <w:rFonts w:ascii="Times New Roman" w:eastAsia="Cambria" w:hAnsi="Times New Roman" w:cs="Times New Roman"/>
                <w:b/>
                <w:color w:val="0070C0"/>
              </w:rPr>
              <w:t>8. évfolyam</w:t>
            </w:r>
          </w:p>
        </w:tc>
      </w:tr>
      <w:tr w:rsidR="00CA1E22" w:rsidRPr="00106F00" w14:paraId="2AD43BC9" w14:textId="508B2788" w:rsidTr="0009645B">
        <w:tc>
          <w:tcPr>
            <w:tcW w:w="4503" w:type="dxa"/>
            <w:shd w:val="clear" w:color="auto" w:fill="auto"/>
          </w:tcPr>
          <w:p w14:paraId="70A59141" w14:textId="6165A56E" w:rsidR="00CA1E22" w:rsidRPr="003A6748" w:rsidRDefault="00CA1E22" w:rsidP="003A6748">
            <w:pPr>
              <w:ind w:left="1066" w:hanging="1066"/>
              <w:rPr>
                <w:rFonts w:ascii="Times New Roman" w:hAnsi="Times New Roman" w:cs="Times New Roman"/>
                <w:b/>
              </w:rPr>
            </w:pPr>
            <w:r w:rsidRPr="003A6748">
              <w:rPr>
                <w:rFonts w:ascii="Times New Roman" w:hAnsi="Times New Roman" w:cs="Times New Roman"/>
              </w:rPr>
              <w:t>Bevezetés a fizikába (1)</w:t>
            </w:r>
          </w:p>
        </w:tc>
        <w:tc>
          <w:tcPr>
            <w:tcW w:w="1984" w:type="dxa"/>
            <w:shd w:val="clear" w:color="auto" w:fill="auto"/>
          </w:tcPr>
          <w:p w14:paraId="1AC24B6C" w14:textId="0BBC40D6" w:rsidR="00CA1E22" w:rsidRPr="003A6748" w:rsidRDefault="00CA1E22" w:rsidP="003A6748">
            <w:pPr>
              <w:jc w:val="center"/>
              <w:rPr>
                <w:rFonts w:ascii="Times New Roman" w:hAnsi="Times New Roman" w:cs="Times New Roman"/>
              </w:rPr>
            </w:pPr>
            <w:r w:rsidRPr="003A6748">
              <w:rPr>
                <w:rFonts w:ascii="Times New Roman" w:hAnsi="Times New Roman" w:cs="Times New Roman"/>
              </w:rPr>
              <w:t>8</w:t>
            </w:r>
          </w:p>
        </w:tc>
        <w:tc>
          <w:tcPr>
            <w:tcW w:w="1276" w:type="dxa"/>
          </w:tcPr>
          <w:p w14:paraId="06E97368" w14:textId="5B947E7E" w:rsidR="00CA1E22" w:rsidRPr="003A6748" w:rsidRDefault="009A547A" w:rsidP="003A6748">
            <w:pPr>
              <w:jc w:val="center"/>
              <w:rPr>
                <w:rFonts w:ascii="Times New Roman" w:hAnsi="Times New Roman" w:cs="Times New Roman"/>
              </w:rPr>
            </w:pPr>
            <w:r>
              <w:rPr>
                <w:rFonts w:ascii="Times New Roman" w:hAnsi="Times New Roman" w:cs="Times New Roman"/>
              </w:rPr>
              <w:t>8</w:t>
            </w:r>
          </w:p>
        </w:tc>
        <w:tc>
          <w:tcPr>
            <w:tcW w:w="1276" w:type="dxa"/>
          </w:tcPr>
          <w:p w14:paraId="057862E1" w14:textId="40A3E5F2" w:rsidR="00CA1E22" w:rsidRPr="003A6748" w:rsidRDefault="0009645B" w:rsidP="003A6748">
            <w:pPr>
              <w:jc w:val="center"/>
              <w:rPr>
                <w:rFonts w:ascii="Times New Roman" w:hAnsi="Times New Roman" w:cs="Times New Roman"/>
              </w:rPr>
            </w:pPr>
            <w:r>
              <w:rPr>
                <w:rFonts w:ascii="Times New Roman" w:hAnsi="Times New Roman" w:cs="Times New Roman"/>
              </w:rPr>
              <w:t>-</w:t>
            </w:r>
          </w:p>
        </w:tc>
      </w:tr>
      <w:tr w:rsidR="00CA1E22" w:rsidRPr="00106F00" w14:paraId="33671AB8" w14:textId="7675F660" w:rsidTr="0009645B">
        <w:tc>
          <w:tcPr>
            <w:tcW w:w="4503" w:type="dxa"/>
            <w:shd w:val="clear" w:color="auto" w:fill="auto"/>
          </w:tcPr>
          <w:p w14:paraId="2B0667C9" w14:textId="138846A7"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Az energia (5)</w:t>
            </w:r>
          </w:p>
        </w:tc>
        <w:tc>
          <w:tcPr>
            <w:tcW w:w="1984" w:type="dxa"/>
            <w:shd w:val="clear" w:color="auto" w:fill="auto"/>
          </w:tcPr>
          <w:p w14:paraId="2FC854B9" w14:textId="172A2C86" w:rsidR="00CA1E22" w:rsidRPr="003A6748" w:rsidRDefault="00CA1E22" w:rsidP="003A6748">
            <w:pPr>
              <w:jc w:val="center"/>
              <w:rPr>
                <w:rFonts w:ascii="Times New Roman" w:hAnsi="Times New Roman" w:cs="Times New Roman"/>
              </w:rPr>
            </w:pPr>
            <w:r w:rsidRPr="003A6748">
              <w:rPr>
                <w:rFonts w:ascii="Times New Roman" w:hAnsi="Times New Roman" w:cs="Times New Roman"/>
              </w:rPr>
              <w:t>8</w:t>
            </w:r>
          </w:p>
        </w:tc>
        <w:tc>
          <w:tcPr>
            <w:tcW w:w="1276" w:type="dxa"/>
          </w:tcPr>
          <w:p w14:paraId="3B45E712" w14:textId="78E604F6" w:rsidR="00CA1E22" w:rsidRPr="003A6748" w:rsidRDefault="00F129B4" w:rsidP="003A6748">
            <w:pPr>
              <w:jc w:val="center"/>
              <w:rPr>
                <w:rFonts w:ascii="Times New Roman" w:hAnsi="Times New Roman" w:cs="Times New Roman"/>
              </w:rPr>
            </w:pPr>
            <w:r>
              <w:rPr>
                <w:rFonts w:ascii="Times New Roman" w:hAnsi="Times New Roman" w:cs="Times New Roman"/>
              </w:rPr>
              <w:t>8</w:t>
            </w:r>
          </w:p>
        </w:tc>
        <w:tc>
          <w:tcPr>
            <w:tcW w:w="1276" w:type="dxa"/>
          </w:tcPr>
          <w:p w14:paraId="2679BA43" w14:textId="6AB956EB" w:rsidR="00CA1E22" w:rsidRPr="003A6748" w:rsidRDefault="0009645B" w:rsidP="003A6748">
            <w:pPr>
              <w:jc w:val="center"/>
              <w:rPr>
                <w:rFonts w:ascii="Times New Roman" w:hAnsi="Times New Roman" w:cs="Times New Roman"/>
              </w:rPr>
            </w:pPr>
            <w:r>
              <w:rPr>
                <w:rFonts w:ascii="Times New Roman" w:hAnsi="Times New Roman" w:cs="Times New Roman"/>
              </w:rPr>
              <w:t>-</w:t>
            </w:r>
          </w:p>
        </w:tc>
      </w:tr>
      <w:tr w:rsidR="00CA1E22" w:rsidRPr="00106F00" w14:paraId="11B168C6" w14:textId="26EB59B5" w:rsidTr="0009645B">
        <w:tc>
          <w:tcPr>
            <w:tcW w:w="4503" w:type="dxa"/>
            <w:shd w:val="clear" w:color="auto" w:fill="auto"/>
          </w:tcPr>
          <w:p w14:paraId="1578D2B2" w14:textId="6E0B3867" w:rsidR="00CA1E22" w:rsidRPr="003A6748" w:rsidRDefault="00CA1E22">
            <w:pPr>
              <w:rPr>
                <w:rFonts w:ascii="Times New Roman" w:hAnsi="Times New Roman" w:cs="Times New Roman"/>
              </w:rPr>
            </w:pPr>
            <w:r w:rsidRPr="003A6748">
              <w:rPr>
                <w:rFonts w:ascii="Times New Roman" w:hAnsi="Times New Roman" w:cs="Times New Roman"/>
              </w:rPr>
              <w:t>Mozgás közlekedés és sportolás közben (2)</w:t>
            </w:r>
          </w:p>
        </w:tc>
        <w:tc>
          <w:tcPr>
            <w:tcW w:w="1984" w:type="dxa"/>
            <w:shd w:val="clear" w:color="auto" w:fill="auto"/>
          </w:tcPr>
          <w:p w14:paraId="5737C5F0" w14:textId="6BAD0E77"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10</w:t>
            </w:r>
          </w:p>
        </w:tc>
        <w:tc>
          <w:tcPr>
            <w:tcW w:w="1276" w:type="dxa"/>
          </w:tcPr>
          <w:p w14:paraId="3DF0AAA9" w14:textId="03B4AD6D" w:rsidR="00CA1E22" w:rsidRPr="003A6748" w:rsidRDefault="009A547A" w:rsidP="003A6748">
            <w:pPr>
              <w:jc w:val="center"/>
              <w:rPr>
                <w:rFonts w:ascii="Times New Roman" w:hAnsi="Times New Roman" w:cs="Times New Roman"/>
              </w:rPr>
            </w:pPr>
            <w:r>
              <w:rPr>
                <w:rFonts w:ascii="Times New Roman" w:hAnsi="Times New Roman" w:cs="Times New Roman"/>
              </w:rPr>
              <w:t>10</w:t>
            </w:r>
          </w:p>
        </w:tc>
        <w:tc>
          <w:tcPr>
            <w:tcW w:w="1276" w:type="dxa"/>
          </w:tcPr>
          <w:p w14:paraId="2DDD4587" w14:textId="634865B0" w:rsidR="00CA1E22" w:rsidRPr="003A6748" w:rsidRDefault="0009645B" w:rsidP="003A6748">
            <w:pPr>
              <w:jc w:val="center"/>
              <w:rPr>
                <w:rFonts w:ascii="Times New Roman" w:hAnsi="Times New Roman" w:cs="Times New Roman"/>
              </w:rPr>
            </w:pPr>
            <w:r>
              <w:rPr>
                <w:rFonts w:ascii="Times New Roman" w:hAnsi="Times New Roman" w:cs="Times New Roman"/>
              </w:rPr>
              <w:t>-</w:t>
            </w:r>
          </w:p>
        </w:tc>
      </w:tr>
      <w:tr w:rsidR="00CA1E22" w:rsidRPr="00106F00" w14:paraId="0BD2CFFD" w14:textId="1CC11E8B" w:rsidTr="0009645B">
        <w:tc>
          <w:tcPr>
            <w:tcW w:w="4503" w:type="dxa"/>
            <w:shd w:val="clear" w:color="auto" w:fill="auto"/>
          </w:tcPr>
          <w:p w14:paraId="5E0D2C93" w14:textId="3666FED7" w:rsidR="00CA1E22" w:rsidRPr="003A6748" w:rsidRDefault="00CA1E22" w:rsidP="008022C7">
            <w:pPr>
              <w:rPr>
                <w:rFonts w:ascii="Times New Roman" w:hAnsi="Times New Roman" w:cs="Times New Roman"/>
              </w:rPr>
            </w:pPr>
            <w:r w:rsidRPr="003A6748">
              <w:rPr>
                <w:rFonts w:ascii="Times New Roman" w:hAnsi="Times New Roman" w:cs="Times New Roman"/>
              </w:rPr>
              <w:t xml:space="preserve"> Lendület és egyensúly (2, 4)</w:t>
            </w:r>
          </w:p>
        </w:tc>
        <w:tc>
          <w:tcPr>
            <w:tcW w:w="1984" w:type="dxa"/>
            <w:shd w:val="clear" w:color="auto" w:fill="auto"/>
          </w:tcPr>
          <w:p w14:paraId="3A73E988" w14:textId="58BC0719"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10</w:t>
            </w:r>
          </w:p>
        </w:tc>
        <w:tc>
          <w:tcPr>
            <w:tcW w:w="1276" w:type="dxa"/>
          </w:tcPr>
          <w:p w14:paraId="460B9A23" w14:textId="223673B5" w:rsidR="00CA1E22" w:rsidRPr="003A6748" w:rsidRDefault="009A547A" w:rsidP="003A6748">
            <w:pPr>
              <w:jc w:val="center"/>
              <w:rPr>
                <w:rFonts w:ascii="Times New Roman" w:hAnsi="Times New Roman" w:cs="Times New Roman"/>
              </w:rPr>
            </w:pPr>
            <w:r>
              <w:rPr>
                <w:rFonts w:ascii="Times New Roman" w:hAnsi="Times New Roman" w:cs="Times New Roman"/>
              </w:rPr>
              <w:t>10</w:t>
            </w:r>
          </w:p>
        </w:tc>
        <w:tc>
          <w:tcPr>
            <w:tcW w:w="1276" w:type="dxa"/>
          </w:tcPr>
          <w:p w14:paraId="37BD6D73" w14:textId="6B71F57D" w:rsidR="00CA1E22" w:rsidRPr="003A6748" w:rsidRDefault="0009645B" w:rsidP="003A6748">
            <w:pPr>
              <w:jc w:val="center"/>
              <w:rPr>
                <w:rFonts w:ascii="Times New Roman" w:hAnsi="Times New Roman" w:cs="Times New Roman"/>
              </w:rPr>
            </w:pPr>
            <w:r>
              <w:rPr>
                <w:rFonts w:ascii="Times New Roman" w:hAnsi="Times New Roman" w:cs="Times New Roman"/>
              </w:rPr>
              <w:t>-</w:t>
            </w:r>
          </w:p>
        </w:tc>
      </w:tr>
      <w:tr w:rsidR="00CA1E22" w:rsidRPr="00106F00" w14:paraId="4CB9D8D4" w14:textId="791C9C08" w:rsidTr="0009645B">
        <w:tc>
          <w:tcPr>
            <w:tcW w:w="4503" w:type="dxa"/>
            <w:shd w:val="clear" w:color="auto" w:fill="auto"/>
          </w:tcPr>
          <w:p w14:paraId="3181DEA0" w14:textId="2913F726"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Víz, levegő és szilárd anyagok a háztartásban és a környezetünkben (3, 4)</w:t>
            </w:r>
          </w:p>
        </w:tc>
        <w:tc>
          <w:tcPr>
            <w:tcW w:w="1984" w:type="dxa"/>
            <w:shd w:val="clear" w:color="auto" w:fill="auto"/>
          </w:tcPr>
          <w:p w14:paraId="5E465F10" w14:textId="043D39AC"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14</w:t>
            </w:r>
          </w:p>
        </w:tc>
        <w:tc>
          <w:tcPr>
            <w:tcW w:w="1276" w:type="dxa"/>
          </w:tcPr>
          <w:p w14:paraId="140A72AB" w14:textId="6ABDEA84" w:rsidR="00CA1E22" w:rsidRPr="003A6748" w:rsidRDefault="00F129B4" w:rsidP="003A6748">
            <w:pPr>
              <w:jc w:val="center"/>
              <w:rPr>
                <w:rFonts w:ascii="Times New Roman" w:hAnsi="Times New Roman" w:cs="Times New Roman"/>
              </w:rPr>
            </w:pPr>
            <w:r>
              <w:rPr>
                <w:rFonts w:ascii="Times New Roman" w:hAnsi="Times New Roman" w:cs="Times New Roman"/>
              </w:rPr>
              <w:t>14+2</w:t>
            </w:r>
          </w:p>
        </w:tc>
        <w:tc>
          <w:tcPr>
            <w:tcW w:w="1276" w:type="dxa"/>
          </w:tcPr>
          <w:p w14:paraId="599AD524" w14:textId="234217CC" w:rsidR="00CA1E22" w:rsidRPr="003A6748" w:rsidRDefault="00F129B4" w:rsidP="003A6748">
            <w:pPr>
              <w:jc w:val="center"/>
              <w:rPr>
                <w:rFonts w:ascii="Times New Roman" w:hAnsi="Times New Roman" w:cs="Times New Roman"/>
              </w:rPr>
            </w:pPr>
            <w:r>
              <w:rPr>
                <w:rFonts w:ascii="Times New Roman" w:hAnsi="Times New Roman" w:cs="Times New Roman"/>
              </w:rPr>
              <w:t>-</w:t>
            </w:r>
          </w:p>
        </w:tc>
      </w:tr>
      <w:tr w:rsidR="00CA1E22" w:rsidRPr="00106F00" w14:paraId="09C23CE2" w14:textId="23EFB832" w:rsidTr="0009645B">
        <w:tc>
          <w:tcPr>
            <w:tcW w:w="4503" w:type="dxa"/>
            <w:shd w:val="clear" w:color="auto" w:fill="auto"/>
          </w:tcPr>
          <w:p w14:paraId="10C02C10" w14:textId="51F3C831"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Elektromosság a háztartásban (4)</w:t>
            </w:r>
          </w:p>
        </w:tc>
        <w:tc>
          <w:tcPr>
            <w:tcW w:w="1984" w:type="dxa"/>
            <w:shd w:val="clear" w:color="auto" w:fill="auto"/>
          </w:tcPr>
          <w:p w14:paraId="37671CA2" w14:textId="7A8CD790"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14</w:t>
            </w:r>
          </w:p>
        </w:tc>
        <w:tc>
          <w:tcPr>
            <w:tcW w:w="1276" w:type="dxa"/>
          </w:tcPr>
          <w:p w14:paraId="2B3AABAD" w14:textId="7368F48F" w:rsidR="00CA1E22" w:rsidRPr="003A6748" w:rsidRDefault="0009645B" w:rsidP="003A6748">
            <w:pPr>
              <w:jc w:val="center"/>
              <w:rPr>
                <w:rFonts w:ascii="Times New Roman" w:hAnsi="Times New Roman" w:cs="Times New Roman"/>
              </w:rPr>
            </w:pPr>
            <w:r>
              <w:rPr>
                <w:rFonts w:ascii="Times New Roman" w:hAnsi="Times New Roman" w:cs="Times New Roman"/>
              </w:rPr>
              <w:t>-</w:t>
            </w:r>
          </w:p>
        </w:tc>
        <w:tc>
          <w:tcPr>
            <w:tcW w:w="1276" w:type="dxa"/>
          </w:tcPr>
          <w:p w14:paraId="3E7A2224" w14:textId="5DAFFDBD" w:rsidR="00CA1E22" w:rsidRPr="003A6748" w:rsidRDefault="009A547A" w:rsidP="00F129B4">
            <w:pPr>
              <w:jc w:val="center"/>
              <w:rPr>
                <w:rFonts w:ascii="Times New Roman" w:hAnsi="Times New Roman" w:cs="Times New Roman"/>
              </w:rPr>
            </w:pPr>
            <w:r>
              <w:rPr>
                <w:rFonts w:ascii="Times New Roman" w:hAnsi="Times New Roman" w:cs="Times New Roman"/>
              </w:rPr>
              <w:t>1</w:t>
            </w:r>
            <w:r w:rsidR="004238E5">
              <w:rPr>
                <w:rFonts w:ascii="Times New Roman" w:hAnsi="Times New Roman" w:cs="Times New Roman"/>
              </w:rPr>
              <w:t>4+</w:t>
            </w:r>
            <w:r w:rsidR="00F129B4">
              <w:rPr>
                <w:rFonts w:ascii="Times New Roman" w:hAnsi="Times New Roman" w:cs="Times New Roman"/>
              </w:rPr>
              <w:t>1</w:t>
            </w:r>
          </w:p>
        </w:tc>
      </w:tr>
      <w:tr w:rsidR="00CA1E22" w:rsidRPr="00106F00" w14:paraId="1CDFE86D" w14:textId="6E7C9FF5" w:rsidTr="0009645B">
        <w:tc>
          <w:tcPr>
            <w:tcW w:w="4503" w:type="dxa"/>
            <w:shd w:val="clear" w:color="auto" w:fill="auto"/>
          </w:tcPr>
          <w:p w14:paraId="7BA66F42" w14:textId="1053F0DF"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Világítás, fény, optikai eszközök (4)</w:t>
            </w:r>
          </w:p>
        </w:tc>
        <w:tc>
          <w:tcPr>
            <w:tcW w:w="1984" w:type="dxa"/>
            <w:shd w:val="clear" w:color="auto" w:fill="auto"/>
          </w:tcPr>
          <w:p w14:paraId="3B0729EB" w14:textId="054481C2"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12</w:t>
            </w:r>
          </w:p>
        </w:tc>
        <w:tc>
          <w:tcPr>
            <w:tcW w:w="1276" w:type="dxa"/>
          </w:tcPr>
          <w:p w14:paraId="0BA09446" w14:textId="1C7AF65B" w:rsidR="00CA1E22" w:rsidRPr="003A6748" w:rsidRDefault="0009645B" w:rsidP="003A6748">
            <w:pPr>
              <w:jc w:val="center"/>
              <w:rPr>
                <w:rFonts w:ascii="Times New Roman" w:hAnsi="Times New Roman" w:cs="Times New Roman"/>
              </w:rPr>
            </w:pPr>
            <w:r>
              <w:rPr>
                <w:rFonts w:ascii="Times New Roman" w:hAnsi="Times New Roman" w:cs="Times New Roman"/>
              </w:rPr>
              <w:t>-</w:t>
            </w:r>
          </w:p>
        </w:tc>
        <w:tc>
          <w:tcPr>
            <w:tcW w:w="1276" w:type="dxa"/>
          </w:tcPr>
          <w:p w14:paraId="3E1174E3" w14:textId="4DF51EAA" w:rsidR="00CA1E22" w:rsidRPr="003A6748" w:rsidRDefault="009A547A" w:rsidP="00F129B4">
            <w:pPr>
              <w:jc w:val="center"/>
              <w:rPr>
                <w:rFonts w:ascii="Times New Roman" w:hAnsi="Times New Roman" w:cs="Times New Roman"/>
              </w:rPr>
            </w:pPr>
            <w:r>
              <w:rPr>
                <w:rFonts w:ascii="Times New Roman" w:hAnsi="Times New Roman" w:cs="Times New Roman"/>
              </w:rPr>
              <w:t>1</w:t>
            </w:r>
            <w:r w:rsidR="00EF1C12">
              <w:rPr>
                <w:rFonts w:ascii="Times New Roman" w:hAnsi="Times New Roman" w:cs="Times New Roman"/>
              </w:rPr>
              <w:t>2</w:t>
            </w:r>
          </w:p>
        </w:tc>
      </w:tr>
      <w:tr w:rsidR="00CA1E22" w:rsidRPr="00106F00" w14:paraId="768F9558" w14:textId="3EBDFE1C" w:rsidTr="0009645B">
        <w:tc>
          <w:tcPr>
            <w:tcW w:w="4503" w:type="dxa"/>
            <w:shd w:val="clear" w:color="auto" w:fill="auto"/>
          </w:tcPr>
          <w:p w14:paraId="54E45F16" w14:textId="109A1C67"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Hullámok (3, 4)</w:t>
            </w:r>
          </w:p>
        </w:tc>
        <w:tc>
          <w:tcPr>
            <w:tcW w:w="1984" w:type="dxa"/>
            <w:shd w:val="clear" w:color="auto" w:fill="auto"/>
          </w:tcPr>
          <w:p w14:paraId="58209F64" w14:textId="220C95B9"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10</w:t>
            </w:r>
          </w:p>
        </w:tc>
        <w:tc>
          <w:tcPr>
            <w:tcW w:w="1276" w:type="dxa"/>
          </w:tcPr>
          <w:p w14:paraId="7F72EA2C" w14:textId="3449C3D2" w:rsidR="00CA1E22" w:rsidRPr="003A6748" w:rsidRDefault="0009645B" w:rsidP="003A6748">
            <w:pPr>
              <w:jc w:val="center"/>
              <w:rPr>
                <w:rFonts w:ascii="Times New Roman" w:hAnsi="Times New Roman" w:cs="Times New Roman"/>
              </w:rPr>
            </w:pPr>
            <w:r>
              <w:rPr>
                <w:rFonts w:ascii="Times New Roman" w:hAnsi="Times New Roman" w:cs="Times New Roman"/>
              </w:rPr>
              <w:t>-</w:t>
            </w:r>
          </w:p>
        </w:tc>
        <w:tc>
          <w:tcPr>
            <w:tcW w:w="1276" w:type="dxa"/>
          </w:tcPr>
          <w:p w14:paraId="19CA4341" w14:textId="23F54EFA" w:rsidR="00CA1E22" w:rsidRPr="003A6748" w:rsidRDefault="009A547A" w:rsidP="003A6748">
            <w:pPr>
              <w:jc w:val="center"/>
              <w:rPr>
                <w:rFonts w:ascii="Times New Roman" w:hAnsi="Times New Roman" w:cs="Times New Roman"/>
              </w:rPr>
            </w:pPr>
            <w:r>
              <w:rPr>
                <w:rFonts w:ascii="Times New Roman" w:hAnsi="Times New Roman" w:cs="Times New Roman"/>
              </w:rPr>
              <w:t>10</w:t>
            </w:r>
          </w:p>
        </w:tc>
      </w:tr>
      <w:tr w:rsidR="00CA1E22" w:rsidRPr="00106F00" w14:paraId="70E4B70B" w14:textId="7F82C83C" w:rsidTr="0009645B">
        <w:tc>
          <w:tcPr>
            <w:tcW w:w="4503" w:type="dxa"/>
            <w:shd w:val="clear" w:color="auto" w:fill="auto"/>
          </w:tcPr>
          <w:p w14:paraId="7D613EE3" w14:textId="2DF8BCBF"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Környezetünk globális problémái (6)</w:t>
            </w:r>
          </w:p>
        </w:tc>
        <w:tc>
          <w:tcPr>
            <w:tcW w:w="1984" w:type="dxa"/>
            <w:shd w:val="clear" w:color="auto" w:fill="auto"/>
          </w:tcPr>
          <w:p w14:paraId="16B6764A" w14:textId="31F71B06" w:rsidR="00CA1E22" w:rsidRPr="003A6748" w:rsidRDefault="00CA1E22" w:rsidP="003A6748">
            <w:pPr>
              <w:jc w:val="center"/>
              <w:rPr>
                <w:rFonts w:ascii="Times New Roman" w:hAnsi="Times New Roman" w:cs="Times New Roman"/>
              </w:rPr>
            </w:pPr>
            <w:r w:rsidRPr="003A6748">
              <w:rPr>
                <w:rFonts w:ascii="Times New Roman" w:hAnsi="Times New Roman" w:cs="Times New Roman"/>
              </w:rPr>
              <w:t>6</w:t>
            </w:r>
          </w:p>
        </w:tc>
        <w:tc>
          <w:tcPr>
            <w:tcW w:w="1276" w:type="dxa"/>
          </w:tcPr>
          <w:p w14:paraId="57117CF1" w14:textId="0CEA2310" w:rsidR="00CA1E22" w:rsidRPr="003A6748" w:rsidRDefault="0009645B" w:rsidP="003A6748">
            <w:pPr>
              <w:jc w:val="center"/>
              <w:rPr>
                <w:rFonts w:ascii="Times New Roman" w:hAnsi="Times New Roman" w:cs="Times New Roman"/>
              </w:rPr>
            </w:pPr>
            <w:r>
              <w:rPr>
                <w:rFonts w:ascii="Times New Roman" w:hAnsi="Times New Roman" w:cs="Times New Roman"/>
              </w:rPr>
              <w:t>-</w:t>
            </w:r>
          </w:p>
        </w:tc>
        <w:tc>
          <w:tcPr>
            <w:tcW w:w="1276" w:type="dxa"/>
          </w:tcPr>
          <w:p w14:paraId="5748ABC4" w14:textId="14E3A4CA" w:rsidR="00CA1E22" w:rsidRPr="003A6748" w:rsidRDefault="009A547A" w:rsidP="003A6748">
            <w:pPr>
              <w:jc w:val="center"/>
              <w:rPr>
                <w:rFonts w:ascii="Times New Roman" w:hAnsi="Times New Roman" w:cs="Times New Roman"/>
              </w:rPr>
            </w:pPr>
            <w:r>
              <w:rPr>
                <w:rFonts w:ascii="Times New Roman" w:hAnsi="Times New Roman" w:cs="Times New Roman"/>
              </w:rPr>
              <w:t>6</w:t>
            </w:r>
          </w:p>
        </w:tc>
      </w:tr>
      <w:tr w:rsidR="00CA1E22" w:rsidRPr="00106F00" w14:paraId="48738CE1" w14:textId="19F275B7" w:rsidTr="0009645B">
        <w:tc>
          <w:tcPr>
            <w:tcW w:w="4503" w:type="dxa"/>
            <w:shd w:val="clear" w:color="auto" w:fill="auto"/>
          </w:tcPr>
          <w:p w14:paraId="114F09C0" w14:textId="3A6DBABD" w:rsidR="00CA1E22" w:rsidRPr="003A6748" w:rsidRDefault="00CA1E22" w:rsidP="003A6748">
            <w:pPr>
              <w:ind w:left="1066" w:hanging="1066"/>
              <w:rPr>
                <w:rFonts w:ascii="Times New Roman" w:hAnsi="Times New Roman" w:cs="Times New Roman"/>
              </w:rPr>
            </w:pPr>
            <w:r w:rsidRPr="003A6748">
              <w:rPr>
                <w:rFonts w:ascii="Times New Roman" w:hAnsi="Times New Roman" w:cs="Times New Roman"/>
              </w:rPr>
              <w:t>Égi jelenségek megfigyelése és magyarázata (6)</w:t>
            </w:r>
          </w:p>
        </w:tc>
        <w:tc>
          <w:tcPr>
            <w:tcW w:w="1984" w:type="dxa"/>
            <w:shd w:val="clear" w:color="auto" w:fill="auto"/>
          </w:tcPr>
          <w:p w14:paraId="2035BBD5" w14:textId="588E5C5A"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10</w:t>
            </w:r>
          </w:p>
        </w:tc>
        <w:tc>
          <w:tcPr>
            <w:tcW w:w="1276" w:type="dxa"/>
          </w:tcPr>
          <w:p w14:paraId="0D623C23" w14:textId="0D4FD324" w:rsidR="00CA1E22" w:rsidRPr="003A6748" w:rsidRDefault="0009645B" w:rsidP="003A6748">
            <w:pPr>
              <w:jc w:val="center"/>
              <w:rPr>
                <w:rFonts w:ascii="Times New Roman" w:hAnsi="Times New Roman" w:cs="Times New Roman"/>
              </w:rPr>
            </w:pPr>
            <w:r>
              <w:rPr>
                <w:rFonts w:ascii="Times New Roman" w:hAnsi="Times New Roman" w:cs="Times New Roman"/>
              </w:rPr>
              <w:t>-</w:t>
            </w:r>
          </w:p>
        </w:tc>
        <w:tc>
          <w:tcPr>
            <w:tcW w:w="1276" w:type="dxa"/>
          </w:tcPr>
          <w:p w14:paraId="059ABC75" w14:textId="2ED3D54D" w:rsidR="00CA1E22" w:rsidRPr="003A6748" w:rsidRDefault="009A547A" w:rsidP="003A6748">
            <w:pPr>
              <w:jc w:val="center"/>
              <w:rPr>
                <w:rFonts w:ascii="Times New Roman" w:hAnsi="Times New Roman" w:cs="Times New Roman"/>
              </w:rPr>
            </w:pPr>
            <w:r>
              <w:rPr>
                <w:rFonts w:ascii="Times New Roman" w:hAnsi="Times New Roman" w:cs="Times New Roman"/>
              </w:rPr>
              <w:t>10</w:t>
            </w:r>
          </w:p>
        </w:tc>
      </w:tr>
      <w:tr w:rsidR="0009645B" w:rsidRPr="00106F00" w14:paraId="19DDD8B1" w14:textId="77777777" w:rsidTr="0009645B">
        <w:tc>
          <w:tcPr>
            <w:tcW w:w="4503" w:type="dxa"/>
            <w:shd w:val="clear" w:color="auto" w:fill="auto"/>
          </w:tcPr>
          <w:p w14:paraId="68B5CFB2" w14:textId="6B57FAF4" w:rsidR="0009645B" w:rsidRPr="003A6748" w:rsidRDefault="0009645B" w:rsidP="003A6748">
            <w:pPr>
              <w:ind w:left="1066" w:hanging="1066"/>
              <w:rPr>
                <w:rFonts w:ascii="Times New Roman" w:hAnsi="Times New Roman" w:cs="Times New Roman"/>
              </w:rPr>
            </w:pPr>
            <w:r>
              <w:rPr>
                <w:rFonts w:ascii="Times New Roman" w:hAnsi="Times New Roman" w:cs="Times New Roman"/>
              </w:rPr>
              <w:t>Fenntarthatósági témahét</w:t>
            </w:r>
            <w:r w:rsidR="00F129B4">
              <w:rPr>
                <w:rFonts w:ascii="Times New Roman" w:hAnsi="Times New Roman" w:cs="Times New Roman"/>
              </w:rPr>
              <w:t>, Egészséghét</w:t>
            </w:r>
          </w:p>
        </w:tc>
        <w:tc>
          <w:tcPr>
            <w:tcW w:w="1984" w:type="dxa"/>
            <w:shd w:val="clear" w:color="auto" w:fill="auto"/>
          </w:tcPr>
          <w:p w14:paraId="21EDD920" w14:textId="3D7896D6" w:rsidR="0009645B" w:rsidRPr="003A6748" w:rsidRDefault="009A547A" w:rsidP="003A6748">
            <w:pPr>
              <w:jc w:val="center"/>
              <w:rPr>
                <w:rFonts w:ascii="Times New Roman" w:hAnsi="Times New Roman" w:cs="Times New Roman"/>
              </w:rPr>
            </w:pPr>
            <w:r>
              <w:rPr>
                <w:rFonts w:ascii="Times New Roman" w:hAnsi="Times New Roman" w:cs="Times New Roman"/>
              </w:rPr>
              <w:t>2</w:t>
            </w:r>
          </w:p>
        </w:tc>
        <w:tc>
          <w:tcPr>
            <w:tcW w:w="1276" w:type="dxa"/>
          </w:tcPr>
          <w:p w14:paraId="3CAF64F6" w14:textId="545FDBE3" w:rsidR="0009645B" w:rsidRDefault="00F129B4" w:rsidP="003A6748">
            <w:pPr>
              <w:jc w:val="center"/>
              <w:rPr>
                <w:rFonts w:ascii="Times New Roman" w:hAnsi="Times New Roman" w:cs="Times New Roman"/>
              </w:rPr>
            </w:pPr>
            <w:r>
              <w:rPr>
                <w:rFonts w:ascii="Times New Roman" w:hAnsi="Times New Roman" w:cs="Times New Roman"/>
              </w:rPr>
              <w:t>2</w:t>
            </w:r>
          </w:p>
        </w:tc>
        <w:tc>
          <w:tcPr>
            <w:tcW w:w="1276" w:type="dxa"/>
          </w:tcPr>
          <w:p w14:paraId="2FC0FE05" w14:textId="71B81132" w:rsidR="0009645B" w:rsidRPr="003A6748" w:rsidRDefault="009A547A" w:rsidP="003A6748">
            <w:pPr>
              <w:jc w:val="center"/>
              <w:rPr>
                <w:rFonts w:ascii="Times New Roman" w:hAnsi="Times New Roman" w:cs="Times New Roman"/>
              </w:rPr>
            </w:pPr>
            <w:r>
              <w:rPr>
                <w:rFonts w:ascii="Times New Roman" w:hAnsi="Times New Roman" w:cs="Times New Roman"/>
              </w:rPr>
              <w:t>1</w:t>
            </w:r>
          </w:p>
        </w:tc>
      </w:tr>
      <w:tr w:rsidR="00CA1E22" w:rsidRPr="00106F00" w14:paraId="0BE3063F" w14:textId="1C3C9937" w:rsidTr="0009645B">
        <w:tc>
          <w:tcPr>
            <w:tcW w:w="4503" w:type="dxa"/>
            <w:shd w:val="clear" w:color="auto" w:fill="auto"/>
          </w:tcPr>
          <w:p w14:paraId="13F07DEA" w14:textId="7D122B94" w:rsidR="00CA1E22" w:rsidRPr="003A6748" w:rsidRDefault="00CA1E22" w:rsidP="003A6748">
            <w:pPr>
              <w:jc w:val="right"/>
              <w:rPr>
                <w:rFonts w:ascii="Times New Roman" w:eastAsia="Cambria" w:hAnsi="Times New Roman" w:cs="Times New Roman"/>
                <w:b/>
                <w:color w:val="0070C0"/>
              </w:rPr>
            </w:pPr>
            <w:r w:rsidRPr="003A6748">
              <w:rPr>
                <w:rFonts w:ascii="Times New Roman" w:eastAsia="Cambria" w:hAnsi="Times New Roman" w:cs="Times New Roman"/>
                <w:b/>
                <w:color w:val="0070C0"/>
              </w:rPr>
              <w:t>Összes óraszám:</w:t>
            </w:r>
          </w:p>
        </w:tc>
        <w:tc>
          <w:tcPr>
            <w:tcW w:w="1984" w:type="dxa"/>
            <w:shd w:val="clear" w:color="auto" w:fill="auto"/>
          </w:tcPr>
          <w:p w14:paraId="0C1B3C3F" w14:textId="44D18182" w:rsidR="00CA1E22" w:rsidRPr="003A6748" w:rsidRDefault="00CA1E22" w:rsidP="003A6748">
            <w:pPr>
              <w:jc w:val="center"/>
              <w:rPr>
                <w:rFonts w:ascii="Times New Roman" w:hAnsi="Times New Roman" w:cs="Times New Roman"/>
              </w:rPr>
            </w:pPr>
            <w:r w:rsidRPr="003A6748">
              <w:rPr>
                <w:rFonts w:ascii="Times New Roman" w:hAnsi="Times New Roman" w:cs="Times New Roman"/>
              </w:rPr>
              <w:t>102</w:t>
            </w:r>
            <w:r w:rsidR="009A547A">
              <w:rPr>
                <w:rFonts w:ascii="Times New Roman" w:hAnsi="Times New Roman" w:cs="Times New Roman"/>
              </w:rPr>
              <w:t>+6</w:t>
            </w:r>
          </w:p>
        </w:tc>
        <w:tc>
          <w:tcPr>
            <w:tcW w:w="1276" w:type="dxa"/>
          </w:tcPr>
          <w:p w14:paraId="67316CA0" w14:textId="44DE7F3A" w:rsidR="00CA1E22" w:rsidRPr="003A6748" w:rsidRDefault="00F129B4" w:rsidP="003A6748">
            <w:pPr>
              <w:jc w:val="center"/>
              <w:rPr>
                <w:rFonts w:ascii="Times New Roman" w:hAnsi="Times New Roman" w:cs="Times New Roman"/>
              </w:rPr>
            </w:pPr>
            <w:r>
              <w:rPr>
                <w:rFonts w:ascii="Times New Roman" w:hAnsi="Times New Roman" w:cs="Times New Roman"/>
              </w:rPr>
              <w:t>54</w:t>
            </w:r>
          </w:p>
        </w:tc>
        <w:tc>
          <w:tcPr>
            <w:tcW w:w="1276" w:type="dxa"/>
          </w:tcPr>
          <w:p w14:paraId="5BCE9C1C" w14:textId="2C20D624" w:rsidR="00CA1E22" w:rsidRPr="003A6748" w:rsidRDefault="00F129B4" w:rsidP="003A6748">
            <w:pPr>
              <w:jc w:val="center"/>
              <w:rPr>
                <w:rFonts w:ascii="Times New Roman" w:hAnsi="Times New Roman" w:cs="Times New Roman"/>
              </w:rPr>
            </w:pPr>
            <w:r>
              <w:rPr>
                <w:rFonts w:ascii="Times New Roman" w:hAnsi="Times New Roman" w:cs="Times New Roman"/>
              </w:rPr>
              <w:t>54</w:t>
            </w:r>
          </w:p>
        </w:tc>
      </w:tr>
    </w:tbl>
    <w:p w14:paraId="33D3340C" w14:textId="23D243D4" w:rsidR="00F129B4" w:rsidRPr="00F129B4" w:rsidRDefault="00F129B4" w:rsidP="00F129B4">
      <w:pPr>
        <w:pStyle w:val="Cmsor2"/>
        <w:spacing w:before="480" w:after="240" w:line="276" w:lineRule="auto"/>
        <w:jc w:val="center"/>
        <w:rPr>
          <w:rFonts w:ascii="Times New Roman" w:eastAsia="Cambria" w:hAnsi="Times New Roman" w:cs="Times New Roman"/>
          <w:color w:val="0070C0"/>
          <w:sz w:val="28"/>
          <w:szCs w:val="28"/>
        </w:rPr>
      </w:pPr>
      <w:r>
        <w:rPr>
          <w:rFonts w:ascii="Times New Roman" w:eastAsia="Cambria" w:hAnsi="Times New Roman" w:cs="Times New Roman"/>
          <w:color w:val="0070C0"/>
          <w:sz w:val="28"/>
          <w:szCs w:val="28"/>
        </w:rPr>
        <w:t>7</w:t>
      </w:r>
      <w:r w:rsidRPr="00A67C26">
        <w:rPr>
          <w:rFonts w:ascii="Times New Roman" w:eastAsia="Cambria" w:hAnsi="Times New Roman" w:cs="Times New Roman"/>
          <w:color w:val="0070C0"/>
          <w:sz w:val="28"/>
          <w:szCs w:val="28"/>
        </w:rPr>
        <w:t>. évfolyam</w:t>
      </w:r>
    </w:p>
    <w:p w14:paraId="252BB6F8" w14:textId="788F7D9F"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0070C0"/>
          <w:sz w:val="24"/>
          <w:szCs w:val="24"/>
        </w:rPr>
        <w:t xml:space="preserve">Témakör: </w:t>
      </w:r>
      <w:r w:rsidRPr="00A67C26">
        <w:rPr>
          <w:rFonts w:ascii="Times New Roman" w:eastAsia="Cambria" w:hAnsi="Times New Roman" w:cs="Times New Roman"/>
          <w:b/>
          <w:sz w:val="24"/>
          <w:szCs w:val="24"/>
        </w:rPr>
        <w:t>Bevezetés a fizikába</w:t>
      </w:r>
    </w:p>
    <w:p w14:paraId="191710A1" w14:textId="570E3A8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0070C0"/>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4CBB8561"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0F8B7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0AE0E99"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lastRenderedPageBreak/>
        <w:t>jó becsléseket tud adni egyszerű számítás, következtetés segítségével;</w:t>
      </w:r>
    </w:p>
    <w:p w14:paraId="6072F93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értelmezi a sportolást segítő kisalkalmazások által mért fizikai adatokat. Méréseket végez a mobiltelefon szenzorainak segítségével;</w:t>
      </w:r>
    </w:p>
    <w:p w14:paraId="35CFBA14"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14:paraId="7D2257D8" w14:textId="77777777" w:rsidR="00EF1399" w:rsidRPr="00A67C26" w:rsidRDefault="00EF1399" w:rsidP="00AB486B">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2990FD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14:paraId="3A62464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14:paraId="672DC6E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14:paraId="6233D0C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14:paraId="78DE163F"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14:paraId="7925A817" w14:textId="77144FAD" w:rsidR="007708FE" w:rsidRPr="00A67C26" w:rsidRDefault="00F03E2F">
      <w:pPr>
        <w:pStyle w:val="Cmsor3"/>
        <w:rPr>
          <w:rStyle w:val="Ershivatkozs"/>
          <w:rFonts w:ascii="Times New Roman" w:hAnsi="Times New Roman" w:cs="Times New Roman"/>
        </w:rPr>
      </w:pPr>
      <w:r w:rsidRPr="00A67C26">
        <w:rPr>
          <w:rStyle w:val="Ershivatkozs"/>
          <w:rFonts w:ascii="Times New Roman" w:hAnsi="Times New Roman" w:cs="Times New Roman"/>
        </w:rPr>
        <w:t>Fejlesztési feladatok és ismeretek</w:t>
      </w:r>
    </w:p>
    <w:p w14:paraId="34AE7803" w14:textId="50BA47D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tudománya által vizsgálható jelenségek felismerése, a tudományos megismerés ismérvei</w:t>
      </w:r>
    </w:p>
    <w:p w14:paraId="243ED618" w14:textId="1F859EE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testek mérhető tulajdonságai: a hosszúság, térfogat, tömeg jele, mértékegységei és mérőeszközei</w:t>
      </w:r>
      <w:r w:rsidR="0013716F" w:rsidRPr="00A67C26">
        <w:rPr>
          <w:rFonts w:ascii="Times New Roman" w:hAnsi="Times New Roman" w:cs="Times New Roman"/>
        </w:rPr>
        <w:t>, a mértékegységek átváltása</w:t>
      </w:r>
    </w:p>
    <w:p w14:paraId="19A829BE" w14:textId="3DB798E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14:paraId="63561B63" w14:textId="1F96C9B7"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 eltelt idő és a hőmérséklet jele, mértékegységei. A Celsius-skála</w:t>
      </w:r>
    </w:p>
    <w:p w14:paraId="79659C19" w14:textId="2C57E55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14:paraId="4A2263F1" w14:textId="5BF2845A"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14:paraId="2460EDF1" w14:textId="15399E05"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14:paraId="359504C7" w14:textId="5BC639D4"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Sűrűségadatok használata a tömeg vagy térfogat kiszámolására</w:t>
      </w:r>
    </w:p>
    <w:p w14:paraId="2A6BE335" w14:textId="46A6D2DC"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megalapozottságának kritikus vizsgálata</w:t>
      </w:r>
      <w:bookmarkStart w:id="1" w:name="_heading=h.14llg3b40qar" w:colFirst="0" w:colLast="0"/>
      <w:bookmarkEnd w:id="1"/>
    </w:p>
    <w:p w14:paraId="07F83B34" w14:textId="2F8967DC"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Fogalmak</w:t>
      </w:r>
    </w:p>
    <w:p w14:paraId="5903F04A" w14:textId="0A1993A7" w:rsidR="007708FE" w:rsidRPr="00A67C26" w:rsidRDefault="00F03E2F">
      <w:pPr>
        <w:pStyle w:val="Cmsor3"/>
        <w:rPr>
          <w:rFonts w:ascii="Times New Roman" w:hAnsi="Times New Roman" w:cs="Times New Roman"/>
        </w:rPr>
      </w:pPr>
      <w:r w:rsidRPr="00A67C26">
        <w:rPr>
          <w:rFonts w:ascii="Times New Roman" w:eastAsia="Calibri" w:hAnsi="Times New Roman" w:cs="Times New Roman"/>
          <w:b w:val="0"/>
          <w:smallCaps w:val="0"/>
          <w:color w:val="000000"/>
        </w:rPr>
        <w:t>mérés, hosszúság, térfogat, tömeg, sűrűség, idő, hőmérséklet, a mérés pontossága, a mért adatok átlaga, becslés, tudományos eredmény</w:t>
      </w:r>
    </w:p>
    <w:p w14:paraId="07261BC8" w14:textId="2424BEFD"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Javasolt tevékenységek</w:t>
      </w:r>
    </w:p>
    <w:p w14:paraId="5C04736A" w14:textId="04B216E6"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14:paraId="31CC8658" w14:textId="553C1C5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14:paraId="0E4AB9D6" w14:textId="76AC0E25"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14:paraId="63C7EE61" w14:textId="054F4A79"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14:paraId="0810DC74" w14:textId="5FE5314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Távolságok mérése digitális térképeken</w:t>
      </w:r>
    </w:p>
    <w:p w14:paraId="09E6001F" w14:textId="76B66B3A"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14:paraId="579F5EA8" w14:textId="7C322341"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 xml:space="preserve">A </w:t>
      </w:r>
      <w:r w:rsidR="00FC78CF" w:rsidRPr="00A67C26">
        <w:rPr>
          <w:rFonts w:ascii="Times New Roman" w:hAnsi="Times New Roman" w:cs="Times New Roman"/>
        </w:rPr>
        <w:t xml:space="preserve">Föld éghajlatának globális változásával kapcsolatos </w:t>
      </w:r>
      <w:r w:rsidRPr="00A67C26">
        <w:rPr>
          <w:rFonts w:ascii="Times New Roman" w:hAnsi="Times New Roman" w:cs="Times New Roman"/>
        </w:rPr>
        <w:t>hőmérsékleti adatsorok elemzése</w:t>
      </w:r>
    </w:p>
    <w:p w14:paraId="17FF321E" w14:textId="77777777"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14:paraId="34326FA2" w14:textId="26D99260"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14:paraId="0DF15F50" w14:textId="619B76AD"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Az energia</w:t>
      </w:r>
    </w:p>
    <w:p w14:paraId="7FE24225" w14:textId="00E59B77"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lastRenderedPageBreak/>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082905F3"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28D5DDD2"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AB91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63E7041E"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14:paraId="3095DF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0ADBFE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14:paraId="24A6A8D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14:paraId="28A7863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14:paraId="3DD3B51E"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zöldenergia és fosszilis energia fogalmát, az erőművek energiaátalakításban betöltött szerepét, az energiafelhasználás módjait és a háztartásokra jellemző fogyasztási adatokat;</w:t>
      </w:r>
    </w:p>
    <w:p w14:paraId="7DD821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14:paraId="678F7BB9"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14:paraId="7A66E809" w14:textId="08244875"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8E093FC" w14:textId="09C4A0B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teljesítmény használata az energiafogyasztás meghatározására</w:t>
      </w:r>
    </w:p>
    <w:p w14:paraId="3A9A07FC" w14:textId="6EA3C63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14:paraId="4231156E" w14:textId="03CF3B6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energiahordozók megismerése: elektromos áram, földgáz, szén, fa</w:t>
      </w:r>
    </w:p>
    <w:p w14:paraId="700FF05B" w14:textId="16789D8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Az energiahordozók jellemzése, csoportosítása: fosszilis energia, zöldenergia </w:t>
      </w:r>
    </w:p>
    <w:p w14:paraId="2E84B345" w14:textId="5CD36EA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14:paraId="33DE1A3C" w14:textId="20B745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14:paraId="6AA1442A" w14:textId="36AF405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14:paraId="47C0ED54" w14:textId="783873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14:paraId="4F5D82D6" w14:textId="3CC5B2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14:paraId="7CA497D5" w14:textId="0126CE57" w:rsidR="008C329C" w:rsidRPr="00A67C26" w:rsidRDefault="00F03E2F" w:rsidP="00691E1A">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2" w:name="_heading=h.2m23eht18wcl" w:colFirst="0" w:colLast="0"/>
      <w:bookmarkEnd w:id="2"/>
    </w:p>
    <w:p w14:paraId="5161C0BC" w14:textId="7067C963"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Fogalmak</w:t>
      </w:r>
    </w:p>
    <w:p w14:paraId="2E2BDDF7" w14:textId="492D0E99" w:rsidR="008C329C" w:rsidRPr="00A67C26" w:rsidRDefault="008C329C" w:rsidP="008C329C">
      <w:pPr>
        <w:pStyle w:val="Cmsor3"/>
        <w:rPr>
          <w:rFonts w:ascii="Times New Roman" w:eastAsia="Calibri" w:hAnsi="Times New Roman" w:cs="Times New Roman"/>
          <w:b w:val="0"/>
          <w:smallCaps w:val="0"/>
          <w:color w:val="000000"/>
        </w:rPr>
      </w:pPr>
      <w:r w:rsidRPr="00A67C26">
        <w:rPr>
          <w:rFonts w:ascii="Times New Roman" w:eastAsia="Calibri" w:hAnsi="Times New Roman" w:cs="Times New Roman"/>
          <w:b w:val="0"/>
          <w:smallCaps w:val="0"/>
          <w:color w:val="000000"/>
        </w:rPr>
        <w:t>energiafogyasztás, teljesítmény, energiahordozók, zöldenergia, fosszilis energia, energiabiztonság, energiatakarékosság,  energiamegmaradás, rugalmas energia, helyzeti energia, mozgási energia, belső energia</w:t>
      </w:r>
    </w:p>
    <w:p w14:paraId="63EF1542" w14:textId="58A5CA3B" w:rsidR="007708FE" w:rsidRPr="00A67C26" w:rsidRDefault="00F03E2F">
      <w:pPr>
        <w:pStyle w:val="Cmsor3"/>
        <w:rPr>
          <w:rFonts w:ascii="Times New Roman" w:hAnsi="Times New Roman" w:cs="Times New Roman"/>
        </w:rPr>
      </w:pPr>
      <w:r w:rsidRPr="00A67C26">
        <w:rPr>
          <w:rFonts w:ascii="Times New Roman" w:hAnsi="Times New Roman" w:cs="Times New Roman"/>
        </w:rPr>
        <w:t>Javasolt tevékenységek</w:t>
      </w:r>
    </w:p>
    <w:p w14:paraId="660F7E95" w14:textId="0E7346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14:paraId="7B7812C3" w14:textId="315C037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14:paraId="4874AD9D" w14:textId="3833D50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A háztartásban használatos izzók gazdaságosságának összehasonlítása</w:t>
      </w:r>
    </w:p>
    <w:p w14:paraId="3F3533BB" w14:textId="7B4E504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14:paraId="770E62A6" w14:textId="602DC9B3" w:rsidR="00E064AA"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14:paraId="4C9CAC6C" w14:textId="4BF6A8D5" w:rsidR="007708FE" w:rsidRPr="00A67C26" w:rsidRDefault="00E064AA" w:rsidP="00691E1A">
      <w:pPr>
        <w:pStyle w:val="felsorols"/>
        <w:rPr>
          <w:rFonts w:ascii="Times New Roman" w:hAnsi="Times New Roman" w:cs="Times New Roman"/>
        </w:rPr>
      </w:pPr>
      <w:r w:rsidRPr="00A67C26">
        <w:rPr>
          <w:rFonts w:ascii="Times New Roman" w:hAnsi="Times New Roman" w:cs="Times New Roman"/>
        </w:rPr>
        <w:t>A diák egy átlagos napjának végiggondolása energiafogyasztás szempontjából. Milyen energiahordozókat használt, milyen energiaszükségletet elégített ki, a felhasznált energiamennyiség becslése</w:t>
      </w:r>
    </w:p>
    <w:p w14:paraId="4511D0BC" w14:textId="4168A7A6"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Mozgás közlekedés és sportolás közben</w:t>
      </w:r>
    </w:p>
    <w:p w14:paraId="57818906" w14:textId="5F7614AF"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5B0A5758"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36C5BAEA"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5AA064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5644CC2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28589776"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tisztában van az önvezérelt járművek működésének elvével, illetve néhány járműbiztonsági rendszer működésének fizikai hátterével.</w:t>
      </w:r>
    </w:p>
    <w:p w14:paraId="69B752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8E6A60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megfelelően tudja összekapcsolni a hely- és időadatokat.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14:paraId="037CBE0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meghatározza az egyenes vonalú egyenletes mozgást végző test sebességét, a megtett utat, az út megtételéhez szükséges időt;</w:t>
      </w:r>
    </w:p>
    <w:p w14:paraId="6392D7B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14:paraId="1369E0F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121947A1" w14:textId="3963AAD2"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Fejlesztési feladatok és ismeretek</w:t>
      </w:r>
    </w:p>
    <w:p w14:paraId="6EDDA1E2" w14:textId="7D12E3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hely megadása, a környezetben tapasztalható mozgások megfigyelése, csoportosítása a pálya és a helyváltozatás gyorsasága alapján</w:t>
      </w:r>
    </w:p>
    <w:p w14:paraId="4798565C" w14:textId="6C26FE5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 nagysága, iránya, mértékegysége</w:t>
      </w:r>
    </w:p>
    <w:p w14:paraId="3A35D99E" w14:textId="410B75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közel állandó sebességű mozgások (mozgólépcső, autó, korcsolya) megfigyelése, kialakulásuk körülményei, Newton első törvénye</w:t>
      </w:r>
    </w:p>
    <w:p w14:paraId="3EEA6634" w14:textId="00910AA3"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14:paraId="415FB0A2" w14:textId="50FCA74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elejtett test mozgásának vizsgálata. A nehézségi erő és a nehézségi gyorsulás. Newton 2. törvénye</w:t>
      </w:r>
    </w:p>
    <w:p w14:paraId="0F08053B" w14:textId="560E1AE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14:paraId="41BD5BC2" w14:textId="5E86EF3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14:paraId="18760B94" w14:textId="488BCF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önvezérelt autó működési elve</w:t>
      </w:r>
    </w:p>
    <w:p w14:paraId="05F55E5E" w14:textId="7AA5F60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3" w:name="_heading=h.rgvqder8fwix" w:colFirst="0" w:colLast="0"/>
      <w:bookmarkEnd w:id="3"/>
    </w:p>
    <w:p w14:paraId="3131F47F" w14:textId="230BE0EA"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3C33B464" w14:textId="78C1BB0B" w:rsidR="00375BD7" w:rsidRPr="00A67C26" w:rsidRDefault="00F03E2F">
      <w:pPr>
        <w:rPr>
          <w:rFonts w:ascii="Times New Roman" w:hAnsi="Times New Roman" w:cs="Times New Roman"/>
        </w:rPr>
      </w:pPr>
      <w:r w:rsidRPr="00A67C26">
        <w:rPr>
          <w:rFonts w:ascii="Times New Roman" w:hAnsi="Times New Roman" w:cs="Times New Roman"/>
        </w:rPr>
        <w:t>hely, pálya, elmozdulás, út, átlagsebesség, kölcsönhatás, gyorsulás, nehézségi gyorsulás, erő, Newton első  és második törvénye</w:t>
      </w:r>
    </w:p>
    <w:p w14:paraId="269C46E8" w14:textId="0EA7D204" w:rsidR="00375BD7" w:rsidRPr="00A67C26" w:rsidRDefault="00375BD7" w:rsidP="00375BD7">
      <w:pPr>
        <w:pStyle w:val="Cmsor3"/>
        <w:rPr>
          <w:rFonts w:ascii="Times New Roman" w:hAnsi="Times New Roman" w:cs="Times New Roman"/>
        </w:rPr>
      </w:pPr>
      <w:r w:rsidRPr="00A67C26">
        <w:rPr>
          <w:rFonts w:ascii="Times New Roman" w:hAnsi="Times New Roman" w:cs="Times New Roman"/>
        </w:rPr>
        <w:t>Javasolt tevékenységek</w:t>
      </w:r>
    </w:p>
    <w:p w14:paraId="5458FF4E" w14:textId="2D2BBB2B"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lastRenderedPageBreak/>
        <w:t>Anyaggyűjtés és beszélgetés Newton</w:t>
      </w:r>
      <w:r w:rsidR="00FC78CF" w:rsidRPr="00A67C26">
        <w:rPr>
          <w:rFonts w:ascii="Times New Roman" w:hAnsi="Times New Roman" w:cs="Times New Roman"/>
        </w:rPr>
        <w:t xml:space="preserve"> vagy Galilei</w:t>
      </w:r>
      <w:r w:rsidRPr="00A67C26">
        <w:rPr>
          <w:rFonts w:ascii="Times New Roman" w:hAnsi="Times New Roman" w:cs="Times New Roman"/>
        </w:rPr>
        <w:t xml:space="preserve"> életéről, sokoldalú kutatásairól</w:t>
      </w:r>
    </w:p>
    <w:p w14:paraId="7547490C" w14:textId="77C46B18"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Sebességrekordok gyűjtése, vizsgálata</w:t>
      </w:r>
    </w:p>
    <w:p w14:paraId="4ACA38E9" w14:textId="44B0923F" w:rsidR="00375BD7" w:rsidRPr="00A67C26" w:rsidRDefault="005B0506" w:rsidP="00691E1A">
      <w:pPr>
        <w:pStyle w:val="felsorols"/>
        <w:rPr>
          <w:rFonts w:ascii="Times New Roman" w:hAnsi="Times New Roman" w:cs="Times New Roman"/>
        </w:rPr>
      </w:pPr>
      <w:r w:rsidRPr="00A67C26">
        <w:rPr>
          <w:rFonts w:ascii="Times New Roman" w:hAnsi="Times New Roman" w:cs="Times New Roman"/>
        </w:rPr>
        <w:t>Közlekedés</w:t>
      </w:r>
      <w:r w:rsidR="00375BD7" w:rsidRPr="00A67C26">
        <w:rPr>
          <w:rFonts w:ascii="Times New Roman" w:hAnsi="Times New Roman" w:cs="Times New Roman"/>
        </w:rPr>
        <w:t>tervezés pl. valamilyen applikáció segítségével, az átlagsebességek vizsgálata</w:t>
      </w:r>
    </w:p>
    <w:p w14:paraId="4AF61DAF" w14:textId="4A26616F"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14:paraId="7503147B" w14:textId="44F7C76C" w:rsidR="007708FE" w:rsidRPr="00A67C26" w:rsidRDefault="00375BD7" w:rsidP="00691E1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14:paraId="1235AD45" w14:textId="642CF0AF"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0013716F" w:rsidRPr="00A67C26">
        <w:rPr>
          <w:rFonts w:ascii="Times New Roman" w:eastAsia="Cambria" w:hAnsi="Times New Roman" w:cs="Times New Roman"/>
          <w:b/>
          <w:sz w:val="24"/>
          <w:szCs w:val="24"/>
        </w:rPr>
        <w:t xml:space="preserve"> Lendület és egyensúly</w:t>
      </w:r>
    </w:p>
    <w:p w14:paraId="3044E9D6" w14:textId="3F59C91A"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295C25F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4F297FA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612D40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1B5BF5E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14:paraId="31F5094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14:paraId="20713C9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AA3F9AD"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14:paraId="4FAE1E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14:paraId="65C253D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14:paraId="59740617" w14:textId="5D4F13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31A862F" w14:textId="262C3FC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lendület kiszámítása, a lendület megmaradásának vizsgálata néhány hétköznapi helyzetben</w:t>
      </w:r>
    </w:p>
    <w:p w14:paraId="3B9A8D25" w14:textId="659AD0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14:paraId="332596A4" w14:textId="76A5CDA0"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Körmozgások</w:t>
      </w:r>
      <w:r w:rsidR="0013716F" w:rsidRPr="00A67C26">
        <w:rPr>
          <w:rFonts w:ascii="Times New Roman" w:hAnsi="Times New Roman" w:cs="Times New Roman"/>
        </w:rPr>
        <w:t xml:space="preserve"> és lengések (például a hinta lengései) </w:t>
      </w:r>
      <w:r w:rsidRPr="00A67C26">
        <w:rPr>
          <w:rFonts w:ascii="Times New Roman" w:hAnsi="Times New Roman" w:cs="Times New Roman"/>
        </w:rPr>
        <w:t xml:space="preserve">megfigyelése, </w:t>
      </w:r>
      <w:r w:rsidR="0013716F" w:rsidRPr="00A67C26">
        <w:rPr>
          <w:rFonts w:ascii="Times New Roman" w:hAnsi="Times New Roman" w:cs="Times New Roman"/>
        </w:rPr>
        <w:t xml:space="preserve">a periódusidő mérése. A periódusidőt befolyásoló tényezők azonosítása. </w:t>
      </w:r>
    </w:p>
    <w:p w14:paraId="4410CF05" w14:textId="546FBB0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14:paraId="53E2CA8E" w14:textId="49F00C0A" w:rsidR="00F208FB" w:rsidRPr="00A67C26" w:rsidRDefault="00F03E2F" w:rsidP="00691E1A">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14:paraId="625B47C6" w14:textId="2D68C714" w:rsidR="007708FE" w:rsidRPr="00A67C26" w:rsidRDefault="004156E0" w:rsidP="00691E1A">
      <w:pPr>
        <w:pStyle w:val="felsorols"/>
        <w:rPr>
          <w:rFonts w:ascii="Times New Roman" w:hAnsi="Times New Roman" w:cs="Times New Roman"/>
        </w:rPr>
      </w:pPr>
      <w:r w:rsidRPr="00A67C26">
        <w:rPr>
          <w:rFonts w:ascii="Times New Roman" w:hAnsi="Times New Roman" w:cs="Times New Roman"/>
        </w:rPr>
        <w:t xml:space="preserve">Szemléletes kép </w:t>
      </w:r>
      <w:r w:rsidR="00680379" w:rsidRPr="00A67C26">
        <w:rPr>
          <w:rFonts w:ascii="Times New Roman" w:hAnsi="Times New Roman" w:cs="Times New Roman"/>
        </w:rPr>
        <w:t>kialakítása</w:t>
      </w:r>
      <w:r w:rsidRPr="00A67C26">
        <w:rPr>
          <w:rFonts w:ascii="Times New Roman" w:hAnsi="Times New Roman" w:cs="Times New Roman"/>
        </w:rPr>
        <w:t xml:space="preserve"> a sz</w:t>
      </w:r>
      <w:r w:rsidR="005159C3" w:rsidRPr="00A67C26">
        <w:rPr>
          <w:rFonts w:ascii="Times New Roman" w:hAnsi="Times New Roman" w:cs="Times New Roman"/>
        </w:rPr>
        <w:t>i</w:t>
      </w:r>
      <w:r w:rsidRPr="00A67C26">
        <w:rPr>
          <w:rFonts w:ascii="Times New Roman" w:hAnsi="Times New Roman" w:cs="Times New Roman"/>
        </w:rPr>
        <w:t>lárd</w:t>
      </w:r>
      <w:r w:rsidR="00F208FB" w:rsidRPr="00A67C26">
        <w:rPr>
          <w:rFonts w:ascii="Times New Roman" w:hAnsi="Times New Roman" w:cs="Times New Roman"/>
        </w:rPr>
        <w:t xml:space="preserve"> anyag</w:t>
      </w:r>
      <w:r w:rsidRPr="00A67C26">
        <w:rPr>
          <w:rFonts w:ascii="Times New Roman" w:hAnsi="Times New Roman" w:cs="Times New Roman"/>
        </w:rPr>
        <w:t>ok</w:t>
      </w:r>
      <w:r w:rsidR="00F208FB" w:rsidRPr="00A67C26">
        <w:rPr>
          <w:rFonts w:ascii="Times New Roman" w:hAnsi="Times New Roman" w:cs="Times New Roman"/>
        </w:rPr>
        <w:t xml:space="preserve"> belső szerkezetéről</w:t>
      </w:r>
      <w:bookmarkStart w:id="4" w:name="_heading=h.b7cetxbb1d39" w:colFirst="0" w:colLast="0"/>
      <w:bookmarkEnd w:id="4"/>
    </w:p>
    <w:p w14:paraId="62DD521E" w14:textId="42D87EFD"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FA4305F" w14:textId="5997DC30" w:rsidR="005B0506" w:rsidRPr="00A67C26" w:rsidRDefault="00F03E2F" w:rsidP="005B0506">
      <w:pPr>
        <w:pStyle w:val="Cmsor3"/>
        <w:rPr>
          <w:rFonts w:ascii="Times New Roman" w:eastAsia="Calibri" w:hAnsi="Times New Roman" w:cs="Times New Roman"/>
          <w:b w:val="0"/>
          <w:smallCaps w:val="0"/>
          <w:color w:val="000000"/>
        </w:rPr>
      </w:pPr>
      <w:r w:rsidRPr="00A67C26">
        <w:rPr>
          <w:rFonts w:ascii="Times New Roman" w:eastAsia="Calibri" w:hAnsi="Times New Roman" w:cs="Times New Roman"/>
          <w:b w:val="0"/>
          <w:smallCaps w:val="0"/>
          <w:color w:val="000000"/>
        </w:rPr>
        <w:t>lendület, a lendület megmaradása, periódusidő, fordulatszám, egyensúly, amplitúdó rezgésszám, rugalmas alakváltozás, Newton harmadik törvénye</w:t>
      </w:r>
    </w:p>
    <w:p w14:paraId="38E0A6CC" w14:textId="2EF04B0D" w:rsidR="005B0506" w:rsidRPr="00A67C26" w:rsidRDefault="005B0506" w:rsidP="005B0506">
      <w:pPr>
        <w:pStyle w:val="Cmsor3"/>
        <w:rPr>
          <w:rFonts w:ascii="Times New Roman" w:hAnsi="Times New Roman" w:cs="Times New Roman"/>
        </w:rPr>
      </w:pPr>
      <w:r w:rsidRPr="00A67C26">
        <w:rPr>
          <w:rFonts w:ascii="Times New Roman" w:hAnsi="Times New Roman" w:cs="Times New Roman"/>
        </w:rPr>
        <w:t>Javasolt tevékenységek</w:t>
      </w:r>
    </w:p>
    <w:p w14:paraId="1D6BA45F" w14:textId="3BB89944"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Egyszerű ütközések kísérleti vizsgálata a lendületmegmaradás szemléltetésére</w:t>
      </w:r>
    </w:p>
    <w:p w14:paraId="458D9632" w14:textId="75346C73"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14:paraId="63C7D327" w14:textId="5D678480"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14:paraId="03FC7AF4" w14:textId="0BB716BE"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14:paraId="080598D1" w14:textId="27E399BC"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14:paraId="59C449EA" w14:textId="537C10A8"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A</w:t>
      </w:r>
      <w:r w:rsidR="005B0506" w:rsidRPr="00A67C26">
        <w:rPr>
          <w:rFonts w:ascii="Times New Roman" w:hAnsi="Times New Roman" w:cs="Times New Roman"/>
        </w:rPr>
        <w:t xml:space="preserve"> szilárd anyagok belső szerkezetét ábrázoló rajz vagy demonstrációs eszköz készítése</w:t>
      </w:r>
    </w:p>
    <w:p w14:paraId="5A54747E" w14:textId="6F3E3626"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lastRenderedPageBreak/>
        <w:t xml:space="preserve">Témakör: </w:t>
      </w:r>
      <w:r w:rsidRPr="00A67C26">
        <w:rPr>
          <w:rFonts w:ascii="Times New Roman" w:eastAsia="Cambria" w:hAnsi="Times New Roman" w:cs="Times New Roman"/>
          <w:b/>
          <w:sz w:val="24"/>
          <w:szCs w:val="24"/>
        </w:rPr>
        <w:t xml:space="preserve">Víz és levegő a háztartásban és a környezetünkben </w:t>
      </w:r>
    </w:p>
    <w:p w14:paraId="7505E17C" w14:textId="3CACF116"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14</w:t>
      </w:r>
      <w:r w:rsidR="0014392E">
        <w:rPr>
          <w:rFonts w:ascii="Times New Roman" w:eastAsia="Cambria" w:hAnsi="Times New Roman" w:cs="Times New Roman"/>
          <w:b/>
        </w:rPr>
        <w:t>+2</w:t>
      </w:r>
      <w:r w:rsidRPr="00A67C26">
        <w:rPr>
          <w:rFonts w:ascii="Times New Roman" w:eastAsia="Cambria" w:hAnsi="Times New Roman" w:cs="Times New Roman"/>
          <w:b/>
        </w:rPr>
        <w:t xml:space="preserve"> óra</w:t>
      </w:r>
    </w:p>
    <w:p w14:paraId="5521FFCF"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45F9C31"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32F7BE2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környezetében előforduló legfontosabb természeti jelenségek (például időjárási jelenségek, fényviszonyok változásai, égi jelenségek) fizikai magyarázatát;</w:t>
      </w:r>
    </w:p>
    <w:p w14:paraId="65476491"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7EE9EC8F"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6F251A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jellemzi az anyag egyes halmazállapotait, annak sajátságait, ismeri a halmazállapot-változások jellemzőit, a halmazállapot-változások és a hőmérséklet alakulásának kapcsolatát;</w:t>
      </w:r>
    </w:p>
    <w:p w14:paraId="7D7BE6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magyarázni a folyadékokban való úszás, lebegés és elmerülés jelenségét, az erre vonatkozó sűrűségfeltételt;</w:t>
      </w:r>
    </w:p>
    <w:p w14:paraId="154AD13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miben nyilvánulnak meg a kapilláris jelenségek, ismer ezekre példákat a gyakorlatból (pl. növények tápanyagfelvétele a talajból);</w:t>
      </w:r>
    </w:p>
    <w:p w14:paraId="72488C5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14:paraId="26F64D1B" w14:textId="23D83C2E"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1F8DF3F" w14:textId="7F282E3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14:paraId="539956F1" w14:textId="010F7C7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14:paraId="3CA93A56" w14:textId="0D6CAD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leves, a tea melegítésének megfigyelése. A melegítés gyorsaságát meghatározó fizikai körülmények kísérleti vizsgálata, egyszerű magyarázata</w:t>
      </w:r>
    </w:p>
    <w:p w14:paraId="432FC677" w14:textId="0A9FA7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14:paraId="1ADD992D" w14:textId="62F5376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14:paraId="424A13F0" w14:textId="13B40AA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téli fagy romboló erejének fizikai magyarázata, a fagyás megfigyelése jégkocka készítés során</w:t>
      </w:r>
    </w:p>
    <w:p w14:paraId="2EEBA7B2" w14:textId="7505DBC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tapasztalati tulajdonságainak kísérleti vizsgálata és értelmezése: összenyomhatatlanság, sűrűség, folyékonyság</w:t>
      </w:r>
    </w:p>
    <w:p w14:paraId="218D1269" w14:textId="2BCBDCB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nyomás jele, mértékegysége. Alkalmazása a felületre ható erő kiszámolására</w:t>
      </w:r>
    </w:p>
    <w:p w14:paraId="3C080935" w14:textId="79FB1D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hidrosztatikai nyomás kísérleti vizsgálata, a mélységtől való függés és az iránytól való függetlenség felismerése. A hidrosztatikai nyomás kiszámolása</w:t>
      </w:r>
    </w:p>
    <w:p w14:paraId="1B55FF89" w14:textId="05B567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14:paraId="4D38F6F9" w14:textId="6A56439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14:paraId="1D677DE2" w14:textId="68D9080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Szilárd anyagok melegítésének kísérleti megfigyelése, a tapasztalt hőtágulás, hővezetés kvalitatív fizikai magyarázata</w:t>
      </w:r>
    </w:p>
    <w:p w14:paraId="26550F42" w14:textId="0A7B49C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 fizikai tulajdonságai: nyomás, hőmérséklet, páratartalom</w:t>
      </w:r>
    </w:p>
    <w:p w14:paraId="55903276" w14:textId="5C1FB544" w:rsidR="007708FE" w:rsidRPr="00A67C26" w:rsidRDefault="00F03E2F" w:rsidP="00210556">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5" w:name="_heading=h.6tuv04ys47xt" w:colFirst="0" w:colLast="0"/>
      <w:bookmarkEnd w:id="5"/>
      <w:r w:rsidRPr="00A67C26">
        <w:rPr>
          <w:rFonts w:ascii="Times New Roman" w:hAnsi="Times New Roman" w:cs="Times New Roman"/>
        </w:rPr>
        <w:t xml:space="preserve"> </w:t>
      </w:r>
    </w:p>
    <w:p w14:paraId="17ECBB7A" w14:textId="360235DB"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99E8E9C" w14:textId="29A69EF5" w:rsidR="00A71062" w:rsidRPr="00A67C26" w:rsidRDefault="00F03E2F">
      <w:pPr>
        <w:pBdr>
          <w:top w:val="nil"/>
          <w:left w:val="nil"/>
          <w:bottom w:val="nil"/>
          <w:right w:val="nil"/>
          <w:between w:val="nil"/>
        </w:pBdr>
        <w:spacing w:before="60" w:after="60"/>
        <w:jc w:val="both"/>
        <w:rPr>
          <w:rFonts w:ascii="Times New Roman" w:hAnsi="Times New Roman" w:cs="Times New Roman"/>
        </w:rPr>
      </w:pPr>
      <w:r w:rsidRPr="00A67C26">
        <w:rPr>
          <w:rFonts w:ascii="Times New Roman" w:hAnsi="Times New Roman" w:cs="Times New Roman"/>
        </w:rPr>
        <w:t>légnemű, folyékony, szilárd, fagyás, olvadás, párolgás, lecsapódás, forrás; kapilláris csövek, nyomás, hidrosztatikai nyomás, felhajtóerő, úszás, lebegés, sűrűségfeltétel, termikus kölcsönhatás, melegítés, felvett és leadott hő, nyomáskülönbség</w:t>
      </w:r>
    </w:p>
    <w:p w14:paraId="4FA5C6A6" w14:textId="68DF7057" w:rsidR="00A71062" w:rsidRPr="00A67C26" w:rsidRDefault="00A71062" w:rsidP="00A71062">
      <w:pPr>
        <w:pStyle w:val="Cmsor3"/>
        <w:rPr>
          <w:rFonts w:ascii="Times New Roman" w:hAnsi="Times New Roman" w:cs="Times New Roman"/>
        </w:rPr>
      </w:pPr>
      <w:r w:rsidRPr="00A67C26">
        <w:rPr>
          <w:rFonts w:ascii="Times New Roman" w:hAnsi="Times New Roman" w:cs="Times New Roman"/>
        </w:rPr>
        <w:t>Javasolt tevékenységek</w:t>
      </w:r>
    </w:p>
    <w:p w14:paraId="25C2AF90" w14:textId="0EB384E0"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lastRenderedPageBreak/>
        <w:t>Hőmérő készítése</w:t>
      </w:r>
    </w:p>
    <w:p w14:paraId="38D5F850" w14:textId="0D390CA3" w:rsidR="00A71062" w:rsidRPr="00A67C26" w:rsidRDefault="00210556" w:rsidP="00691E1A">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14:paraId="03A3D61B" w14:textId="4D50B74F"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14:paraId="3F597066" w14:textId="72B155B5"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14:paraId="6539C16F" w14:textId="1B52BE83" w:rsidR="00A71062" w:rsidRPr="00A67C26" w:rsidRDefault="00210556" w:rsidP="00691E1A">
      <w:pPr>
        <w:pStyle w:val="felsorols"/>
        <w:rPr>
          <w:rFonts w:ascii="Times New Roman" w:hAnsi="Times New Roman" w:cs="Times New Roman"/>
        </w:rPr>
      </w:pPr>
      <w:r w:rsidRPr="00A67C26">
        <w:rPr>
          <w:rFonts w:ascii="Times New Roman" w:hAnsi="Times New Roman" w:cs="Times New Roman"/>
        </w:rPr>
        <w:t>Cartesius-</w:t>
      </w:r>
      <w:r w:rsidR="00A71062" w:rsidRPr="00A67C26">
        <w:rPr>
          <w:rFonts w:ascii="Times New Roman" w:hAnsi="Times New Roman" w:cs="Times New Roman"/>
        </w:rPr>
        <w:t>búvár készítése</w:t>
      </w:r>
    </w:p>
    <w:p w14:paraId="73BEAAFE" w14:textId="32B626AA"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14:paraId="1F463A16" w14:textId="77777777"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14:paraId="137903B5" w14:textId="11C353FF" w:rsidR="00F129B4" w:rsidRPr="00F129B4" w:rsidRDefault="00A71062" w:rsidP="00F129B4">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14:paraId="70194FB6" w14:textId="253C6995" w:rsidR="00F129B4" w:rsidRPr="00A67C26" w:rsidRDefault="00F129B4" w:rsidP="00F129B4">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t>8. évfolyam</w:t>
      </w:r>
    </w:p>
    <w:p w14:paraId="22D5E332" w14:textId="50E59B06"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Elektromosság a háztartásban</w:t>
      </w:r>
    </w:p>
    <w:p w14:paraId="0279C903" w14:textId="3FDA59EC"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14</w:t>
      </w:r>
      <w:r w:rsidR="00F129B4">
        <w:rPr>
          <w:rFonts w:ascii="Times New Roman" w:hAnsi="Times New Roman" w:cs="Times New Roman"/>
          <w:b/>
        </w:rPr>
        <w:t>+1</w:t>
      </w:r>
      <w:r w:rsidRPr="00A67C26">
        <w:rPr>
          <w:rFonts w:ascii="Times New Roman" w:eastAsia="Cambria" w:hAnsi="Times New Roman" w:cs="Times New Roman"/>
          <w:b/>
        </w:rPr>
        <w:t xml:space="preserve"> óra</w:t>
      </w:r>
    </w:p>
    <w:p w14:paraId="79C38DA6"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E1E1BA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4418BE26" w14:textId="7F2B6386"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ismeri a </w:t>
      </w:r>
      <w:r w:rsidR="00B91451" w:rsidRPr="00A67C26">
        <w:rPr>
          <w:rFonts w:ascii="Times New Roman" w:hAnsi="Times New Roman" w:cs="Times New Roman"/>
          <w:color w:val="000000"/>
        </w:rPr>
        <w:t xml:space="preserve">legfontosabb </w:t>
      </w:r>
      <w:r w:rsidRPr="00A67C26">
        <w:rPr>
          <w:rFonts w:ascii="Times New Roman" w:hAnsi="Times New Roman" w:cs="Times New Roman"/>
          <w:color w:val="000000"/>
        </w:rPr>
        <w:t xml:space="preserve">saját maga által használt eszközök (például közlekedési eszközök, elektromos háztartási eszközök, </w:t>
      </w:r>
      <w:r w:rsidR="00B91451" w:rsidRPr="00A67C26">
        <w:rPr>
          <w:rFonts w:ascii="Times New Roman" w:hAnsi="Times New Roman" w:cs="Times New Roman"/>
          <w:color w:val="000000"/>
        </w:rPr>
        <w:t>szerszámok) működésének fizikai</w:t>
      </w:r>
      <w:r w:rsidRPr="00A67C26">
        <w:rPr>
          <w:rFonts w:ascii="Times New Roman" w:hAnsi="Times New Roman" w:cs="Times New Roman"/>
          <w:color w:val="000000"/>
        </w:rPr>
        <w:t xml:space="preserve"> lényegét;</w:t>
      </w:r>
    </w:p>
    <w:p w14:paraId="04438CC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14:paraId="2E7C6105"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A2D58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5E69EA5"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1B60EA7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elektromos állapot fogalmát, kialakulását, és megmagyarázza azt az anyagban lévő töltött részecskék és a közöttük fellépő erőhatások segítségével;</w:t>
      </w:r>
    </w:p>
    <w:p w14:paraId="7010D9B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14:paraId="517CF13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használja a feszültség, áramerősség, ellenállás mennyiségeket egyszerű áramkörök jellemzésére;</w:t>
      </w:r>
    </w:p>
    <w:p w14:paraId="413E7338"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tudja, hogy a Földnek mágneses tere van, ismeri ennek legegyszerűbb dipól közelítését. Ismeri az állandó mágnes sajátságait, az iránytűt.</w:t>
      </w:r>
    </w:p>
    <w:p w14:paraId="1632ABAD" w14:textId="50F51393"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30F0C817" w14:textId="71CE9F1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14:paraId="2038F5B2" w14:textId="207C72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villámok kialakulásának fizikai magyarázata</w:t>
      </w:r>
    </w:p>
    <w:p w14:paraId="44367140" w14:textId="443790D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14:paraId="77A377F1" w14:textId="055DF4F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14:paraId="553D54A2" w14:textId="078DEAC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14:paraId="2CE49CE6" w14:textId="0ADAD47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egyszerű áramkör részei: áramforrás, kapcsoló, fogyasztók, vezeték</w:t>
      </w:r>
    </w:p>
    <w:p w14:paraId="5963F96C" w14:textId="4555CF6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14:paraId="6B648437" w14:textId="0713ACA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14:paraId="0A3125F9" w14:textId="302126C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14:paraId="1A8A7BD4" w14:textId="4D72DA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Áramütés-veszélyes helyzetek a lakásban: A rövidzár, a biztosíték és a földelés szerepe az elektromos eszközök biztonságos használata során</w:t>
      </w:r>
    </w:p>
    <w:p w14:paraId="4DBD3A99" w14:textId="110041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iránytű használatának fizikai alapja</w:t>
      </w:r>
    </w:p>
    <w:p w14:paraId="2CA9D130" w14:textId="4C5D140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6" w:name="_heading=h.3dwwoh3xd0gg" w:colFirst="0" w:colLast="0"/>
      <w:bookmarkEnd w:id="6"/>
    </w:p>
    <w:p w14:paraId="09CAFA4E" w14:textId="6E6148C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2CD72FAE" w14:textId="65AE3820" w:rsidR="008D38D5" w:rsidRPr="00A67C26" w:rsidRDefault="00F03E2F">
      <w:pPr>
        <w:rPr>
          <w:rFonts w:ascii="Times New Roman" w:hAnsi="Times New Roman" w:cs="Times New Roman"/>
        </w:rPr>
      </w:pPr>
      <w:r w:rsidRPr="00A67C26">
        <w:rPr>
          <w:rFonts w:ascii="Times New Roman" w:hAnsi="Times New Roman" w:cs="Times New Roman"/>
        </w:rPr>
        <w:t>atom, elektromos állapot, elektromos áram, feszültség, áramerősség, ellenállás, Ohm törvénye, áramforrás, fogyasztó,  Joule-hő, áramütés, elektromos energia, teljesítmény, dipólus, transzformátor</w:t>
      </w:r>
    </w:p>
    <w:p w14:paraId="6BFBCAED" w14:textId="0ACE908C"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5A4C63B" w14:textId="36CDABA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dörzselektromos jelenség kísérleti vizsgálata például léggömbök felhasználásával</w:t>
      </w:r>
    </w:p>
    <w:p w14:paraId="0D55A113" w14:textId="19A9E35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14:paraId="29110F00" w14:textId="08DB294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14:paraId="0E793637" w14:textId="5FED01B9"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14:paraId="4D18C192" w14:textId="7777777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Adatok gyűjtése a Föld mágneses teréről</w:t>
      </w:r>
    </w:p>
    <w:p w14:paraId="20E412AC" w14:textId="4F5A396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LED-et tartalmazó egyszerű áramkör készítése, az áramkörbe illesztett változó ellenállású elem (változó hosszúságú grafitbél, termiszor, fotoellenállás, potencióméter) hatásának megfigyelése, lehetőség szerint a feszültség és áramerősség mérése az áramkörben.</w:t>
      </w:r>
    </w:p>
    <w:p w14:paraId="68AD0276" w14:textId="230C5351"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Világítás, fény, optikai eszközök</w:t>
      </w:r>
    </w:p>
    <w:p w14:paraId="504448A0" w14:textId="49DD515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12 óra</w:t>
      </w:r>
    </w:p>
    <w:p w14:paraId="7B340AC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68EBA2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C8945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394055C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27808B"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2A7B38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543CF91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aktuálisan használt elektromos fényforrásokat, azok fogyasztását és fényerejét meghatározó mennyiségeket, a háztartásban gyakran használt áramforrásokat;</w:t>
      </w:r>
    </w:p>
    <w:p w14:paraId="422CAAF1"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látás folyamatát, a szem hibáit és a szemüveg szerepét ezek kijavításában, a szem megerőltetésének (például számítógép) következményeit;</w:t>
      </w:r>
    </w:p>
    <w:p w14:paraId="46A6B33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néhány gyakran használt optikai eszköz részeit, átlátja működési elvüket;</w:t>
      </w:r>
    </w:p>
    <w:p w14:paraId="04374D9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fény egyenes vonalú terjedésével, szabályos visszaverődésének törvényével, erre hétköznapi példákat hoz.</w:t>
      </w:r>
    </w:p>
    <w:p w14:paraId="5D895D79" w14:textId="69AE98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79D3E07B" w14:textId="2F85E5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14:paraId="503BF3BB" w14:textId="0A04922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14:paraId="27022B32" w14:textId="72293E56" w:rsidR="0008215D"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14:paraId="193FE3F9" w14:textId="60D4FCDA" w:rsidR="007708FE" w:rsidRPr="00A67C26" w:rsidRDefault="0008215D" w:rsidP="00691E1A">
      <w:pPr>
        <w:pStyle w:val="felsorols"/>
        <w:rPr>
          <w:rFonts w:ascii="Times New Roman" w:hAnsi="Times New Roman" w:cs="Times New Roman"/>
        </w:rPr>
      </w:pPr>
      <w:r w:rsidRPr="00A67C26">
        <w:rPr>
          <w:rFonts w:ascii="Times New Roman" w:hAnsi="Times New Roman" w:cs="Times New Roman"/>
        </w:rPr>
        <w:t>A fénytörés jelenségének megfigyelése</w:t>
      </w:r>
    </w:p>
    <w:p w14:paraId="431993E2" w14:textId="225709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A gyűjtőlencse optikai tulajdonságainak kísérleti vizsgálata. A nagyító képalkotásának fizikai magyarázata</w:t>
      </w:r>
    </w:p>
    <w:p w14:paraId="474B296E" w14:textId="2C1FECE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látás folyamatának fizikai magyarázata. Jellegzetes lencsehibák: rövidlátás, távollátás, ezek korrekciója szemüveggel, kontaktlencsével, lézeres beavatkozással. A szem egészségvédelme</w:t>
      </w:r>
    </w:p>
    <w:p w14:paraId="2981431E" w14:textId="06A289D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14:paraId="5AC10C79" w14:textId="6ED98F6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távcső és mikroszkóp részeinek vizsgálata, működésének fizikai magyarázata</w:t>
      </w:r>
      <w:bookmarkStart w:id="7" w:name="_heading=h.88rgjfirmspa" w:colFirst="0" w:colLast="0"/>
      <w:bookmarkEnd w:id="7"/>
    </w:p>
    <w:p w14:paraId="3B0865BC" w14:textId="2C4FBBD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0E1001ED" w14:textId="29A6ABAE" w:rsidR="008D38D5" w:rsidRPr="00A67C26" w:rsidRDefault="00F03E2F">
      <w:pPr>
        <w:rPr>
          <w:rFonts w:ascii="Times New Roman" w:hAnsi="Times New Roman" w:cs="Times New Roman"/>
        </w:rPr>
      </w:pPr>
      <w:r w:rsidRPr="00A67C26">
        <w:rPr>
          <w:rFonts w:ascii="Times New Roman" w:hAnsi="Times New Roman" w:cs="Times New Roman"/>
        </w:rPr>
        <w:t>fényforrás, szabályos visszaverődés, tükör,</w:t>
      </w:r>
      <w:r w:rsidR="00FC78CF" w:rsidRPr="00A67C26">
        <w:rPr>
          <w:rFonts w:ascii="Times New Roman" w:hAnsi="Times New Roman" w:cs="Times New Roman"/>
        </w:rPr>
        <w:t xml:space="preserve"> fénytörés,</w:t>
      </w:r>
      <w:r w:rsidRPr="00A67C26">
        <w:rPr>
          <w:rFonts w:ascii="Times New Roman" w:hAnsi="Times New Roman" w:cs="Times New Roman"/>
        </w:rPr>
        <w:t xml:space="preserve"> gyűjtő és szórólencse, fókusztávolság, fókuszpont</w:t>
      </w:r>
    </w:p>
    <w:p w14:paraId="3B07FC51" w14:textId="652B8143"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C67946E" w14:textId="0CFE0D5E"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14:paraId="202E28FA" w14:textId="3B5958C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14:paraId="25E6B84B" w14:textId="7C235AE1"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Hold árnyéka a Földön: a napfogyatkozás, a Föld árnyéka a Holdon: holdfogyatkozás</w:t>
      </w:r>
    </w:p>
    <w:p w14:paraId="1F38D4F0" w14:textId="364E9A73"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Optikai illúziók vizsgálata</w:t>
      </w:r>
    </w:p>
    <w:p w14:paraId="624DBDCC" w14:textId="25DABF0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14:paraId="78B40A62" w14:textId="75F5743F"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Camera obscura készítése</w:t>
      </w:r>
    </w:p>
    <w:p w14:paraId="4C33A6BA" w14:textId="510AC31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14:paraId="749007B5" w14:textId="2BC94C9A"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Hullámok </w:t>
      </w:r>
    </w:p>
    <w:p w14:paraId="5484984C" w14:textId="73EDD35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52DFD74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70522F2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1BE7069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14:paraId="08F5982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50DB6902"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14:paraId="0C586532"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62EDF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érti a hullámmozgás lényegét és a jellemző legfontosabb mennyiségeket: frekvencia, amplitúdó, hullámhossz, terjedési sebesség;</w:t>
      </w:r>
    </w:p>
    <w:p w14:paraId="3F326554"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14:paraId="0B6622C8"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hallás folyamatát, a levegő hullámzásának szerepét a hang továbbításában. Meg tudja nevezni a halláskárosodáshoz vezető főbb tényezőket.</w:t>
      </w:r>
    </w:p>
    <w:p w14:paraId="56B71855" w14:textId="7AEA76D7"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92D6126" w14:textId="42919475"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14:paraId="6CF4DAB3" w14:textId="77777777"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14:paraId="0876F473" w14:textId="693F75A8"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14:paraId="568C9726" w14:textId="7DE55E83"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14:paraId="6A8F6F8F" w14:textId="5D3352DA"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A hang tulajdonságainak (hangmagasság, hangerő) fizikai magyarázata</w:t>
      </w:r>
    </w:p>
    <w:p w14:paraId="1BB7AA3A" w14:textId="3677F8FC"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14:paraId="700A2E69" w14:textId="14FE613F"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14:paraId="05979B65" w14:textId="12EC35F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 xml:space="preserve"> </w:t>
      </w:r>
      <w:r w:rsidR="001C1360" w:rsidRPr="00A67C26">
        <w:rPr>
          <w:rFonts w:ascii="Times New Roman" w:hAnsi="Times New Roman" w:cs="Times New Roman"/>
        </w:rPr>
        <w:t xml:space="preserve"> A fény hullámtermészetének ismerete</w:t>
      </w:r>
    </w:p>
    <w:p w14:paraId="2431217F" w14:textId="2B615B1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14:paraId="0BDEDAA2" w14:textId="43D82F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Kísérleti vizsgálata és magyarázata annak, miért függ a tárgyak színe a megvilágító fény színétől</w:t>
      </w:r>
    </w:p>
    <w:p w14:paraId="0906824F" w14:textId="5B126892"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bookmarkStart w:id="8" w:name="_heading=h.dkuowp94gkyn" w:colFirst="0" w:colLast="0"/>
      <w:bookmarkEnd w:id="8"/>
    </w:p>
    <w:p w14:paraId="6B70905B" w14:textId="1D6B08B0" w:rsidR="007708FE" w:rsidRPr="00A67C26" w:rsidRDefault="00F03E2F" w:rsidP="009B2D9E">
      <w:pPr>
        <w:pStyle w:val="Cmsor3"/>
        <w:spacing w:before="0"/>
        <w:contextualSpacing/>
        <w:rPr>
          <w:rFonts w:ascii="Times New Roman" w:hAnsi="Times New Roman" w:cs="Times New Roman"/>
        </w:rPr>
      </w:pPr>
      <w:r w:rsidRPr="00A67C26">
        <w:rPr>
          <w:rFonts w:ascii="Times New Roman" w:hAnsi="Times New Roman" w:cs="Times New Roman"/>
        </w:rPr>
        <w:t>Fogalmak</w:t>
      </w:r>
    </w:p>
    <w:p w14:paraId="1A9E8215" w14:textId="1728B143" w:rsidR="005E105F" w:rsidRPr="00A67C26" w:rsidRDefault="00B14932" w:rsidP="009B2D9E">
      <w:pPr>
        <w:spacing w:after="0" w:line="276" w:lineRule="auto"/>
        <w:rPr>
          <w:rFonts w:ascii="Times New Roman" w:hAnsi="Times New Roman" w:cs="Times New Roman"/>
        </w:rPr>
      </w:pPr>
      <w:r w:rsidRPr="00A67C26">
        <w:rPr>
          <w:rFonts w:ascii="Times New Roman" w:hAnsi="Times New Roman" w:cs="Times New Roman"/>
        </w:rPr>
        <w:t xml:space="preserve">állóhullám, </w:t>
      </w:r>
      <w:r w:rsidR="00F03E2F" w:rsidRPr="00A67C26">
        <w:rPr>
          <w:rFonts w:ascii="Times New Roman" w:hAnsi="Times New Roman" w:cs="Times New Roman"/>
        </w:rPr>
        <w:t xml:space="preserve">hullámhossz, frekvencia, hullám terjedési sebessége, </w:t>
      </w:r>
      <w:r w:rsidRPr="00A67C26">
        <w:rPr>
          <w:rFonts w:ascii="Times New Roman" w:hAnsi="Times New Roman" w:cs="Times New Roman"/>
        </w:rPr>
        <w:t xml:space="preserve">hangmagasság, hangerő, </w:t>
      </w:r>
      <w:r w:rsidR="00F03E2F" w:rsidRPr="00A67C26">
        <w:rPr>
          <w:rFonts w:ascii="Times New Roman" w:hAnsi="Times New Roman" w:cs="Times New Roman"/>
        </w:rPr>
        <w:t>szivárvány színei, kiegészítő színek</w:t>
      </w:r>
    </w:p>
    <w:p w14:paraId="529B4508" w14:textId="541DC937"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29B42C22" w14:textId="4EAEF0DE"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A cunami jelenségének megismerése, magyarázata</w:t>
      </w:r>
    </w:p>
    <w:p w14:paraId="000DE13B" w14:textId="5F409603"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Hangok keltése, elemzése egyszerű esetekben pl. audacity programmal</w:t>
      </w:r>
    </w:p>
    <w:p w14:paraId="2F8655D9" w14:textId="4B6CA3C8"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14:paraId="0E1446AE" w14:textId="3448EDA7"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Fényfestés, játékok, kísérletek színekkel</w:t>
      </w:r>
    </w:p>
    <w:p w14:paraId="585ED823" w14:textId="391EF0DE"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Színek kikeverése festékekkel</w:t>
      </w:r>
    </w:p>
    <w:p w14:paraId="499691E7" w14:textId="5A42451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Környezetünk globális problémái</w:t>
      </w:r>
    </w:p>
    <w:p w14:paraId="306826EE" w14:textId="009A802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6 óra</w:t>
      </w:r>
    </w:p>
    <w:p w14:paraId="4243D32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3F07F547"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597F88"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177E5CF9"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14:paraId="65C18AC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4CF5073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környezetében zajszintméréseket végez számítógépes mérőeszközzel, értelmezi a kapott eredményt;</w:t>
      </w:r>
    </w:p>
    <w:p w14:paraId="6F21F76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14:paraId="4D2671F0" w14:textId="2771328A"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6EDE42B" w14:textId="28BEAE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ózonpajzs elvékonyodásának hatása, a Földet ért ultraibolya sugárzás erősödése, az ózonpajzs védelmében hozott intézkedések</w:t>
      </w:r>
    </w:p>
    <w:p w14:paraId="7F57399B" w14:textId="39F4228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éghajlatváltozás</w:t>
      </w:r>
      <w:r w:rsidR="000368B9" w:rsidRPr="00A67C26">
        <w:rPr>
          <w:rFonts w:ascii="Times New Roman" w:hAnsi="Times New Roman" w:cs="Times New Roman"/>
        </w:rPr>
        <w:t xml:space="preserve"> okai</w:t>
      </w:r>
      <w:r w:rsidRPr="00A67C26">
        <w:rPr>
          <w:rFonts w:ascii="Times New Roman" w:hAnsi="Times New Roman" w:cs="Times New Roman"/>
        </w:rPr>
        <w:t xml:space="preserve"> és következményei. Az éghajlat változására utaló fizikai mennyiségek értékeinek vizsgálata</w:t>
      </w:r>
    </w:p>
    <w:p w14:paraId="5049F667" w14:textId="607079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tengerszint emelkedésének fizikai okai</w:t>
      </w:r>
    </w:p>
    <w:p w14:paraId="407EBA70" w14:textId="1C0484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A tüzelőanyagok elégetésének szerepe az üvegházhatás kialakulásában</w:t>
      </w:r>
    </w:p>
    <w:p w14:paraId="58C33F8A" w14:textId="455826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14:paraId="55697DB4" w14:textId="067D054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fényszennyezés megfigyelése</w:t>
      </w:r>
    </w:p>
    <w:p w14:paraId="4B0843CC" w14:textId="0A68716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zajszennyezés fogalma </w:t>
      </w:r>
    </w:p>
    <w:p w14:paraId="74F7647A" w14:textId="45396804"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Innovatív technológiák a környezet és az ember védelmében: porszűrők működési elve, hangszigetelés, energiatakarékos eszközök használata</w:t>
      </w:r>
      <w:r w:rsidR="004156E0" w:rsidRPr="00A67C26">
        <w:rPr>
          <w:rFonts w:ascii="Times New Roman" w:hAnsi="Times New Roman" w:cs="Times New Roman"/>
        </w:rPr>
        <w:t>, a levegőben található szennyezők távolról történő mérése alapján elrendelt forgalomkorlátozás</w:t>
      </w:r>
      <w:bookmarkStart w:id="9" w:name="_heading=h.oosa8lrzqggj" w:colFirst="0" w:colLast="0"/>
      <w:bookmarkEnd w:id="9"/>
    </w:p>
    <w:p w14:paraId="12BADBFB" w14:textId="43D0EA00"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40ADCD4E" w14:textId="2A563B27" w:rsidR="00210556" w:rsidRPr="00A67C26" w:rsidRDefault="00210556" w:rsidP="009B2D9E">
      <w:pPr>
        <w:spacing w:after="0" w:line="276" w:lineRule="auto"/>
        <w:rPr>
          <w:rFonts w:ascii="Times New Roman" w:hAnsi="Times New Roman" w:cs="Times New Roman"/>
        </w:rPr>
      </w:pPr>
      <w:r w:rsidRPr="00A67C26">
        <w:rPr>
          <w:rFonts w:ascii="Times New Roman" w:hAnsi="Times New Roman" w:cs="Times New Roman"/>
        </w:rPr>
        <w:t>éghajlatváltozás, üvegházhatás, ökológiai lábnyom, környezettudatosság, fényszennyezés, zajszennyezés</w:t>
      </w:r>
    </w:p>
    <w:p w14:paraId="24D7EDE3" w14:textId="7BCDD7CA"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0ACDE39A" w14:textId="7EC3F31C"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lastRenderedPageBreak/>
        <w:t>Sötét és világos felületek fényelnyelési tulajdonságainak kísérleti vizsgálata (természeti megfigyelése)</w:t>
      </w:r>
    </w:p>
    <w:p w14:paraId="17A13F06" w14:textId="74291835"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A globális éghajlatváltozás bizonyítékainak gyűjtése, vizsgálata, a lehetséges következmények elemzése, az emberi cselekvés lehetőségeinek megvitatása, a tudomány szerepének mérlegelése </w:t>
      </w:r>
    </w:p>
    <w:p w14:paraId="1FFB85E0" w14:textId="77EC3E91"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14:paraId="20E4DFA4" w14:textId="4F163A26"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14:paraId="2595F817" w14:textId="74046C32"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14:paraId="055B3DE9" w14:textId="34CA78C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Égi jelenségek megfigyelése és magyarázata</w:t>
      </w:r>
    </w:p>
    <w:p w14:paraId="1862C5ED" w14:textId="59A39206"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7AFBF97D"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2F9F3376"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98603DF"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54F38DB"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14:paraId="7B452842"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bookmarkStart w:id="10" w:name="_heading=h.30j0zll" w:colFirst="0" w:colLast="0"/>
      <w:bookmarkEnd w:id="10"/>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726722D"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8F6E8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érti a nappalok és éjszakák változásának fizikai okát, megfigyelésekkel feltárja a holdfázisok változásának fizikai hátterét. Látja a Nap szerepét a Naprendszerben mint gravitációs centrum és mint energiaforrás;</w:t>
      </w:r>
    </w:p>
    <w:p w14:paraId="03336A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14:paraId="667AC29C"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14:paraId="0E88BFF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14:paraId="2F39BA7B"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14:paraId="01C6E93F" w14:textId="708C0280"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6EED547" w14:textId="56EB5C5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fizikai jellemzői. A Nap energiájának forrása</w:t>
      </w:r>
    </w:p>
    <w:p w14:paraId="5378D1E5" w14:textId="2583B86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Föld Nap körüli mozgásának, a Hold Föld körüli mozgásának fizikai jellemzői </w:t>
      </w:r>
    </w:p>
    <w:p w14:paraId="5D192B83" w14:textId="00EA127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14:paraId="29A71AF4" w14:textId="16A8698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14:paraId="4A8A687A" w14:textId="21E3539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14:paraId="3AD6E12B" w14:textId="7CE81F2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14:paraId="60890815" w14:textId="6317160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fázisainak megfigyelése, fizikai magyarázata a Nap, Föld, Hold helyzete alapján</w:t>
      </w:r>
    </w:p>
    <w:p w14:paraId="04080931" w14:textId="7E39CE4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14:paraId="43553E12" w14:textId="0851C9B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csillagok sajátosságai, megkülönböztetésük a bolygóktól, látszólagos mozgásuk fizikai értelmezése, a legfontosabb csillagképek megfigyelése</w:t>
      </w:r>
    </w:p>
    <w:p w14:paraId="383B04E4" w14:textId="067E15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14:paraId="4B377C30" w14:textId="4B8D90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űrkutatás aktuális céljai, legfontosabb irányai: az űrszondák, a nemzetközi űrállomás, az űrtávcsövek, a műholdak tevékenységének bemutatása</w:t>
      </w:r>
    </w:p>
    <w:p w14:paraId="7144819E" w14:textId="5C0BA86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1" w:name="_heading=h.9vjjjwk5nj6h" w:colFirst="0" w:colLast="0"/>
      <w:bookmarkEnd w:id="11"/>
    </w:p>
    <w:p w14:paraId="6C2D7744" w14:textId="1F324674"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6F34D619" w14:textId="535C6A77" w:rsidR="000F1204" w:rsidRPr="00A67C26" w:rsidRDefault="00F03E2F" w:rsidP="009B2D9E">
      <w:pPr>
        <w:spacing w:after="0" w:line="276" w:lineRule="auto"/>
        <w:rPr>
          <w:rFonts w:ascii="Times New Roman" w:hAnsi="Times New Roman" w:cs="Times New Roman"/>
        </w:rPr>
      </w:pPr>
      <w:r w:rsidRPr="00A67C26">
        <w:rPr>
          <w:rFonts w:ascii="Times New Roman" w:hAnsi="Times New Roman" w:cs="Times New Roman"/>
        </w:rPr>
        <w:lastRenderedPageBreak/>
        <w:t xml:space="preserve">napközéppontú világkép, földtípusú bolygó, óriásbolygó, holdfázis, fogyatkozások, </w:t>
      </w:r>
      <w:r w:rsidR="00FC78CF" w:rsidRPr="00A67C26">
        <w:rPr>
          <w:rFonts w:ascii="Times New Roman" w:hAnsi="Times New Roman" w:cs="Times New Roman"/>
        </w:rPr>
        <w:t xml:space="preserve">csillag, </w:t>
      </w:r>
      <w:r w:rsidRPr="00A67C26">
        <w:rPr>
          <w:rFonts w:ascii="Times New Roman" w:hAnsi="Times New Roman" w:cs="Times New Roman"/>
        </w:rPr>
        <w:t>galaxis, fekete lyuk, fényév</w:t>
      </w:r>
    </w:p>
    <w:p w14:paraId="370C8F65" w14:textId="43696296" w:rsidR="000F1204" w:rsidRPr="00A67C26" w:rsidRDefault="000F1204" w:rsidP="000F1204">
      <w:pPr>
        <w:pStyle w:val="Cmsor3"/>
        <w:rPr>
          <w:rFonts w:ascii="Times New Roman" w:hAnsi="Times New Roman" w:cs="Times New Roman"/>
        </w:rPr>
      </w:pPr>
      <w:r w:rsidRPr="00A67C26">
        <w:rPr>
          <w:rFonts w:ascii="Times New Roman" w:hAnsi="Times New Roman" w:cs="Times New Roman"/>
        </w:rPr>
        <w:t>Javasolt tevékenységek</w:t>
      </w:r>
    </w:p>
    <w:p w14:paraId="77E5E197" w14:textId="16753D90"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14:paraId="490C5E22" w14:textId="4B8B518C"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Az aktuális csillagászati hírek elemzése</w:t>
      </w:r>
    </w:p>
    <w:p w14:paraId="7A8416FD" w14:textId="1EE1DAAB"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14:paraId="3872E38B" w14:textId="07E71C73"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14:paraId="2A901A3F" w14:textId="491E938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Útikalauz űrturistáknak: a Naprendszer égitestjeinek érdekességei az odalátogató szempontjából</w:t>
      </w:r>
    </w:p>
    <w:p w14:paraId="328E4EEC" w14:textId="7777777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Olyan jelenségek és megfigyelések összegyűjtése, amik azt támasztják alá, hogy a Föld gömbölyű, nem pedig lapos</w:t>
      </w:r>
    </w:p>
    <w:p w14:paraId="17A7B60F" w14:textId="6BAC2EE2" w:rsidR="007708FE" w:rsidRPr="00A67C26" w:rsidRDefault="007708FE">
      <w:pPr>
        <w:spacing w:line="276" w:lineRule="auto"/>
        <w:jc w:val="both"/>
        <w:rPr>
          <w:rFonts w:ascii="Times New Roman" w:hAnsi="Times New Roman" w:cs="Times New Roman"/>
        </w:rPr>
      </w:pPr>
    </w:p>
    <w:p w14:paraId="18001952" w14:textId="226F83F9" w:rsidR="007708FE" w:rsidRPr="00106F00" w:rsidRDefault="007708FE">
      <w:pPr>
        <w:spacing w:line="276" w:lineRule="auto"/>
        <w:jc w:val="both"/>
        <w:rPr>
          <w:rFonts w:ascii="Times New Roman" w:eastAsia="Times New Roman" w:hAnsi="Times New Roman" w:cs="Times New Roman"/>
        </w:rPr>
      </w:pPr>
    </w:p>
    <w:p w14:paraId="56D81749" w14:textId="663A40CF" w:rsidR="007708FE" w:rsidRPr="00106F00" w:rsidRDefault="007708FE">
      <w:pPr>
        <w:rPr>
          <w:rFonts w:ascii="Times New Roman" w:eastAsia="Times New Roman" w:hAnsi="Times New Roman" w:cs="Times New Roman"/>
        </w:rPr>
      </w:pPr>
    </w:p>
    <w:sectPr w:rsidR="007708FE" w:rsidRPr="00106F00">
      <w:headerReference w:type="default" r:id="rId7"/>
      <w:footerReference w:type="default" r:id="rId8"/>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5BD2" w14:textId="77777777" w:rsidR="00A47A4F" w:rsidRDefault="00A47A4F">
      <w:pPr>
        <w:spacing w:after="0" w:line="240" w:lineRule="auto"/>
      </w:pPr>
      <w:r>
        <w:separator/>
      </w:r>
    </w:p>
  </w:endnote>
  <w:endnote w:type="continuationSeparator" w:id="0">
    <w:p w14:paraId="135E9A2E" w14:textId="77777777" w:rsidR="00A47A4F" w:rsidRDefault="00A4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C093" w14:textId="308AF9A8" w:rsidR="008C329C" w:rsidRDefault="008C329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29B4">
      <w:rPr>
        <w:noProof/>
        <w:color w:val="000000"/>
      </w:rPr>
      <w:t>14</w:t>
    </w:r>
    <w:r>
      <w:rPr>
        <w:color w:val="000000"/>
      </w:rPr>
      <w:fldChar w:fldCharType="end"/>
    </w:r>
  </w:p>
  <w:p w14:paraId="45AA9C85" w14:textId="6DCF7974" w:rsidR="008C329C" w:rsidRDefault="008C329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1BC2" w14:textId="77777777" w:rsidR="00A47A4F" w:rsidRDefault="00A47A4F">
      <w:pPr>
        <w:spacing w:after="0" w:line="240" w:lineRule="auto"/>
      </w:pPr>
      <w:r>
        <w:separator/>
      </w:r>
    </w:p>
  </w:footnote>
  <w:footnote w:type="continuationSeparator" w:id="0">
    <w:p w14:paraId="4218B7AF" w14:textId="77777777" w:rsidR="00A47A4F" w:rsidRDefault="00A47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6B80" w14:textId="516457E5" w:rsidR="008E408C" w:rsidRPr="00CA1E22" w:rsidRDefault="008E408C" w:rsidP="00CA1E22">
    <w:pPr>
      <w:pStyle w:val="lfej"/>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F13"/>
    <w:multiLevelType w:val="hybridMultilevel"/>
    <w:tmpl w:val="D788F676"/>
    <w:lvl w:ilvl="0" w:tplc="AFB43B5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4546A8"/>
    <w:multiLevelType w:val="hybridMultilevel"/>
    <w:tmpl w:val="21A63A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51624871">
    <w:abstractNumId w:val="1"/>
  </w:num>
  <w:num w:numId="2" w16cid:durableId="559291440">
    <w:abstractNumId w:val="0"/>
  </w:num>
  <w:num w:numId="3" w16cid:durableId="1212645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FE"/>
    <w:rsid w:val="000368B9"/>
    <w:rsid w:val="0008215D"/>
    <w:rsid w:val="000929A7"/>
    <w:rsid w:val="0009645B"/>
    <w:rsid w:val="000C5856"/>
    <w:rsid w:val="000E7C17"/>
    <w:rsid w:val="000F1204"/>
    <w:rsid w:val="00106F00"/>
    <w:rsid w:val="0013716F"/>
    <w:rsid w:val="0014392E"/>
    <w:rsid w:val="001478E0"/>
    <w:rsid w:val="00150FCC"/>
    <w:rsid w:val="00152005"/>
    <w:rsid w:val="001843B7"/>
    <w:rsid w:val="001A0AA8"/>
    <w:rsid w:val="001A1E7B"/>
    <w:rsid w:val="001B34C0"/>
    <w:rsid w:val="001C1360"/>
    <w:rsid w:val="001D2A0D"/>
    <w:rsid w:val="001D43DF"/>
    <w:rsid w:val="001F1AC4"/>
    <w:rsid w:val="00210556"/>
    <w:rsid w:val="00211935"/>
    <w:rsid w:val="002173C6"/>
    <w:rsid w:val="00271809"/>
    <w:rsid w:val="00271918"/>
    <w:rsid w:val="00273500"/>
    <w:rsid w:val="002B3CA2"/>
    <w:rsid w:val="002D0840"/>
    <w:rsid w:val="003524C9"/>
    <w:rsid w:val="00375BD7"/>
    <w:rsid w:val="00380976"/>
    <w:rsid w:val="00386DC7"/>
    <w:rsid w:val="003A6748"/>
    <w:rsid w:val="003B4271"/>
    <w:rsid w:val="003D1D35"/>
    <w:rsid w:val="003E110E"/>
    <w:rsid w:val="003F2F26"/>
    <w:rsid w:val="003F7769"/>
    <w:rsid w:val="004156E0"/>
    <w:rsid w:val="004238E5"/>
    <w:rsid w:val="0045746D"/>
    <w:rsid w:val="0047162A"/>
    <w:rsid w:val="004864C5"/>
    <w:rsid w:val="004A3F1B"/>
    <w:rsid w:val="004B4A15"/>
    <w:rsid w:val="004B61AB"/>
    <w:rsid w:val="004B61DF"/>
    <w:rsid w:val="004C1B32"/>
    <w:rsid w:val="004D3187"/>
    <w:rsid w:val="004D5232"/>
    <w:rsid w:val="005159C3"/>
    <w:rsid w:val="005161CD"/>
    <w:rsid w:val="00521352"/>
    <w:rsid w:val="0053724A"/>
    <w:rsid w:val="005454F0"/>
    <w:rsid w:val="005B0506"/>
    <w:rsid w:val="005E105F"/>
    <w:rsid w:val="005F169E"/>
    <w:rsid w:val="00625BB0"/>
    <w:rsid w:val="00632B63"/>
    <w:rsid w:val="0066493B"/>
    <w:rsid w:val="00671E91"/>
    <w:rsid w:val="00673B47"/>
    <w:rsid w:val="00680379"/>
    <w:rsid w:val="00683E3C"/>
    <w:rsid w:val="00691E1A"/>
    <w:rsid w:val="006B28E8"/>
    <w:rsid w:val="006D5900"/>
    <w:rsid w:val="007639F8"/>
    <w:rsid w:val="007708FE"/>
    <w:rsid w:val="007A0C24"/>
    <w:rsid w:val="007A6DF4"/>
    <w:rsid w:val="007B2C66"/>
    <w:rsid w:val="007B5301"/>
    <w:rsid w:val="007B7CC6"/>
    <w:rsid w:val="007E6395"/>
    <w:rsid w:val="00801D24"/>
    <w:rsid w:val="008022C7"/>
    <w:rsid w:val="00844A71"/>
    <w:rsid w:val="00895A55"/>
    <w:rsid w:val="008C1E5D"/>
    <w:rsid w:val="008C329C"/>
    <w:rsid w:val="008D38D5"/>
    <w:rsid w:val="008E408C"/>
    <w:rsid w:val="008F5802"/>
    <w:rsid w:val="00901909"/>
    <w:rsid w:val="00924C6D"/>
    <w:rsid w:val="00932DFE"/>
    <w:rsid w:val="009A547A"/>
    <w:rsid w:val="009B2D9E"/>
    <w:rsid w:val="009D413F"/>
    <w:rsid w:val="00A05BA5"/>
    <w:rsid w:val="00A075C2"/>
    <w:rsid w:val="00A47A4F"/>
    <w:rsid w:val="00A67C26"/>
    <w:rsid w:val="00A71062"/>
    <w:rsid w:val="00A76F4E"/>
    <w:rsid w:val="00A9170E"/>
    <w:rsid w:val="00AB486B"/>
    <w:rsid w:val="00AB4B74"/>
    <w:rsid w:val="00AC0F49"/>
    <w:rsid w:val="00B14932"/>
    <w:rsid w:val="00B47A1E"/>
    <w:rsid w:val="00B501A3"/>
    <w:rsid w:val="00B67095"/>
    <w:rsid w:val="00B91451"/>
    <w:rsid w:val="00C31318"/>
    <w:rsid w:val="00C454C9"/>
    <w:rsid w:val="00C72AC5"/>
    <w:rsid w:val="00C8161E"/>
    <w:rsid w:val="00CA11B1"/>
    <w:rsid w:val="00CA1E22"/>
    <w:rsid w:val="00D00C2B"/>
    <w:rsid w:val="00D313E1"/>
    <w:rsid w:val="00DC473D"/>
    <w:rsid w:val="00DC65B9"/>
    <w:rsid w:val="00DD0F68"/>
    <w:rsid w:val="00E064AA"/>
    <w:rsid w:val="00E20394"/>
    <w:rsid w:val="00E30206"/>
    <w:rsid w:val="00E44648"/>
    <w:rsid w:val="00E852AE"/>
    <w:rsid w:val="00EA0B8F"/>
    <w:rsid w:val="00EA5112"/>
    <w:rsid w:val="00EE6D9B"/>
    <w:rsid w:val="00EF1399"/>
    <w:rsid w:val="00EF1C12"/>
    <w:rsid w:val="00F03E2F"/>
    <w:rsid w:val="00F126C4"/>
    <w:rsid w:val="00F129B4"/>
    <w:rsid w:val="00F20603"/>
    <w:rsid w:val="00F208FB"/>
    <w:rsid w:val="00F21C43"/>
    <w:rsid w:val="00F338EC"/>
    <w:rsid w:val="00F43DAD"/>
    <w:rsid w:val="00F576BB"/>
    <w:rsid w:val="00F768C7"/>
    <w:rsid w:val="00F90E94"/>
    <w:rsid w:val="00FA6EE3"/>
    <w:rsid w:val="00FC78CF"/>
    <w:rsid w:val="00FD0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98806">
      <w:bodyDiv w:val="1"/>
      <w:marLeft w:val="0"/>
      <w:marRight w:val="0"/>
      <w:marTop w:val="0"/>
      <w:marBottom w:val="0"/>
      <w:divBdr>
        <w:top w:val="none" w:sz="0" w:space="0" w:color="auto"/>
        <w:left w:val="none" w:sz="0" w:space="0" w:color="auto"/>
        <w:bottom w:val="none" w:sz="0" w:space="0" w:color="auto"/>
        <w:right w:val="none" w:sz="0" w:space="0" w:color="auto"/>
      </w:divBdr>
    </w:div>
    <w:div w:id="102382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4771</Words>
  <Characters>32927</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2023-10-05T11:49:00Z</dcterms:created>
  <dcterms:modified xsi:type="dcterms:W3CDTF">2023-10-08T18:16:00Z</dcterms:modified>
</cp:coreProperties>
</file>